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69" w:rsidRPr="00D13F69" w:rsidRDefault="00D13F69" w:rsidP="00D13F6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22E7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D13F69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D13F69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  <w:r w:rsidR="00122E78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(JEDZ)</w:t>
      </w:r>
    </w:p>
    <w:p w:rsidR="00D13F69" w:rsidRPr="00D13F69" w:rsidRDefault="00D13F69" w:rsidP="00D13F69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D13F69" w:rsidRPr="00D13F69" w:rsidRDefault="00D13F69" w:rsidP="00D13F69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D13F6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4497C" w:rsidRPr="0054497C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Budowa instalacji odnawialnych źródeł energii w Gminie Warta</w:t>
      </w:r>
      <w:r w:rsidRPr="00D13F6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13F69">
        <w:rPr>
          <w:rFonts w:ascii="Arial" w:eastAsia="Times New Roman" w:hAnsi="Arial" w:cs="Arial"/>
          <w:lang w:eastAsia="pl-PL"/>
        </w:rPr>
        <w:t>Ozn</w:t>
      </w:r>
      <w:r w:rsidR="004B7F2F">
        <w:rPr>
          <w:rFonts w:ascii="Arial" w:eastAsia="Times New Roman" w:hAnsi="Arial" w:cs="Arial"/>
          <w:lang w:eastAsia="pl-PL"/>
        </w:rPr>
        <w:t>aczenie postępowania: WOA.271.11</w:t>
      </w:r>
      <w:bookmarkStart w:id="0" w:name="_GoBack"/>
      <w:bookmarkEnd w:id="0"/>
      <w:r w:rsidR="0054497C">
        <w:rPr>
          <w:rFonts w:ascii="Arial" w:eastAsia="Times New Roman" w:hAnsi="Arial" w:cs="Arial"/>
          <w:lang w:eastAsia="pl-PL"/>
        </w:rPr>
        <w:t>.2023</w:t>
      </w:r>
      <w:r w:rsidRPr="00D13F69">
        <w:rPr>
          <w:rFonts w:ascii="Arial" w:eastAsia="Times New Roman" w:hAnsi="Arial" w:cs="Arial"/>
          <w:lang w:eastAsia="pl-PL"/>
        </w:rPr>
        <w:t>.Zp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D13F69" w:rsidRPr="00D13F69" w:rsidRDefault="00D13F69" w:rsidP="00D13F69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D13F69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D13F69" w:rsidRPr="00D13F69" w:rsidRDefault="00D13F69" w:rsidP="00D13F69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D13F69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D13F69" w:rsidRPr="00D13F69" w:rsidRDefault="00D13F69" w:rsidP="00D13F69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D13F69" w:rsidRPr="00D13F69" w:rsidTr="00BA374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D13F69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</w:t>
            </w:r>
            <w:r w:rsidR="00736C3E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rt. 109 ust. 1 pkt. 1, 4, 8-10 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ustawy</w:t>
            </w:r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o których mowa w pkt 8.8 – 8</w:t>
            </w:r>
            <w:r w:rsidR="00736C3E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.10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SWZ (art. 7 ustawy z dnia 13 kwietnia 2022 r. o szczególnych rozwiązaniach w zakresie przeciwdziałania wspieraniu agresji na Ukrainę oraz służących ochronie bezpieczeństwa narodowego </w:t>
            </w:r>
            <w:r w:rsidRPr="00D13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D13F69" w:rsidRPr="00D13F69" w:rsidRDefault="00D13F69" w:rsidP="00D13F69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D13F69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oraz w art. 109 ust. 1 pkt.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 </w:t>
      </w:r>
      <w:r w:rsidR="00736C3E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ustawy 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497C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oraz o których mowa w pkt 8.8 – 8.10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Ukrainie); </w:t>
      </w:r>
      <w:r w:rsidRPr="00D13F69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 </w:t>
      </w:r>
      <w:r w:rsidR="00736C3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736C3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oraz o których mowa w pkt 8.8 – 8.10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SWZ (art. 7 ustawy z dnia 13 kwietnia 2022 r. o szczególnych rozwiązaniach w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lastRenderedPageBreak/>
        <w:t xml:space="preserve">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D13F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podać mającą zastosowanie podstawę prawną wykluczenia spośród wymienionych powyżej w art. 108 ust. 1 pkt.3-6; oraz w art. 109 ust. 1 pkt. 1 </w:t>
      </w:r>
      <w:r w:rsidR="00736C3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oraz wynikające z ww. przepisów dotyczących agresji Rosji na Ukrainę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D13F69" w:rsidRPr="00D13F69" w:rsidRDefault="00D13F69" w:rsidP="00D13F69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  <w:bookmarkStart w:id="1" w:name="_Hlk68004003"/>
    </w:p>
    <w:bookmarkEnd w:id="1"/>
    <w:p w:rsidR="00D13F69" w:rsidRPr="00D13F69" w:rsidRDefault="00D13F69" w:rsidP="00D13F69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D13F69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D13F69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sectPr w:rsidR="00D13F69" w:rsidRPr="00D13F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72" w:rsidRDefault="00023E72" w:rsidP="00CE0177">
      <w:pPr>
        <w:spacing w:after="0" w:line="240" w:lineRule="auto"/>
      </w:pPr>
      <w:r>
        <w:separator/>
      </w:r>
    </w:p>
  </w:endnote>
  <w:endnote w:type="continuationSeparator" w:id="0">
    <w:p w:rsidR="00023E72" w:rsidRDefault="00023E7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C5" w:rsidRPr="001B58C5" w:rsidRDefault="001B58C5" w:rsidP="001B58C5">
    <w:pPr>
      <w:tabs>
        <w:tab w:val="center" w:pos="4536"/>
        <w:tab w:val="right" w:pos="9072"/>
      </w:tabs>
      <w:spacing w:after="0" w:line="240" w:lineRule="auto"/>
      <w:ind w:left="5387"/>
      <w:jc w:val="center"/>
      <w:rPr>
        <w:rFonts w:ascii="Arial Narrow" w:eastAsia="Calibri" w:hAnsi="Arial Narrow" w:cs="Times New Roman"/>
        <w:b/>
        <w:caps/>
        <w:w w:val="90"/>
        <w:sz w:val="20"/>
        <w:szCs w:val="20"/>
      </w:rPr>
    </w:pPr>
    <w:r w:rsidRPr="001B58C5">
      <w:rPr>
        <w:rFonts w:ascii="Cambria" w:eastAsia="Calibri" w:hAnsi="Cambria" w:cs="Arial"/>
        <w:i/>
        <w:sz w:val="16"/>
        <w:szCs w:val="16"/>
      </w:rPr>
      <w:t>Dokument musi być podpisany kwalifikowanym podpisem elektronicznym</w:t>
    </w:r>
  </w:p>
  <w:p w:rsidR="001B58C5" w:rsidRDefault="001B58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72" w:rsidRDefault="00023E72" w:rsidP="00CE0177">
      <w:pPr>
        <w:spacing w:after="0" w:line="240" w:lineRule="auto"/>
      </w:pPr>
      <w:r>
        <w:separator/>
      </w:r>
    </w:p>
  </w:footnote>
  <w:footnote w:type="continuationSeparator" w:id="0">
    <w:p w:rsidR="00023E72" w:rsidRDefault="00023E72" w:rsidP="00CE0177">
      <w:pPr>
        <w:spacing w:after="0" w:line="240" w:lineRule="auto"/>
      </w:pPr>
      <w:r>
        <w:continuationSeparator/>
      </w:r>
    </w:p>
  </w:footnote>
  <w:footnote w:id="1"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3A" w:rsidRDefault="007E023A">
    <w:pPr>
      <w:pStyle w:val="Nagwek"/>
    </w:pPr>
    <w:r>
      <w:rPr>
        <w:noProof/>
        <w:lang w:eastAsia="pl-PL"/>
      </w:rPr>
      <w:drawing>
        <wp:inline distT="0" distB="0" distL="0" distR="0" wp14:anchorId="08136DC0" wp14:editId="6C6611A0">
          <wp:extent cx="5749925" cy="607060"/>
          <wp:effectExtent l="0" t="0" r="3175" b="254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3E72"/>
    <w:rsid w:val="00122E78"/>
    <w:rsid w:val="001B58C5"/>
    <w:rsid w:val="002A0835"/>
    <w:rsid w:val="002B24F1"/>
    <w:rsid w:val="00337296"/>
    <w:rsid w:val="004B7F2F"/>
    <w:rsid w:val="00500302"/>
    <w:rsid w:val="0053678C"/>
    <w:rsid w:val="0054497C"/>
    <w:rsid w:val="00552AC8"/>
    <w:rsid w:val="005D062A"/>
    <w:rsid w:val="006142C0"/>
    <w:rsid w:val="00736C3E"/>
    <w:rsid w:val="007E023A"/>
    <w:rsid w:val="008055D9"/>
    <w:rsid w:val="00CE0177"/>
    <w:rsid w:val="00D13F69"/>
    <w:rsid w:val="00DD4A6E"/>
    <w:rsid w:val="00E440EF"/>
    <w:rsid w:val="00E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cp:lastPrinted>2023-03-22T11:05:00Z</cp:lastPrinted>
  <dcterms:created xsi:type="dcterms:W3CDTF">2021-10-21T08:55:00Z</dcterms:created>
  <dcterms:modified xsi:type="dcterms:W3CDTF">2023-05-10T11:18:00Z</dcterms:modified>
</cp:coreProperties>
</file>