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D0" w:rsidRDefault="00B078F1">
      <w:pPr>
        <w:pStyle w:val="Nagwek1"/>
        <w:spacing w:before="63"/>
        <w:ind w:left="0" w:right="221"/>
        <w:jc w:val="right"/>
      </w:pPr>
      <w:bookmarkStart w:id="0" w:name="projekt"/>
      <w:bookmarkEnd w:id="0"/>
      <w:r>
        <w:t>projekt</w:t>
      </w:r>
    </w:p>
    <w:p w:rsidR="00F11AD0" w:rsidRDefault="00BD4F6C" w:rsidP="00BD4F6C">
      <w:pPr>
        <w:spacing w:before="83"/>
        <w:ind w:left="2160" w:firstLine="720"/>
        <w:rPr>
          <w:b/>
        </w:rPr>
      </w:pPr>
      <w:bookmarkStart w:id="1" w:name="_GoBack"/>
      <w:bookmarkEnd w:id="1"/>
      <w:r>
        <w:rPr>
          <w:b/>
        </w:rPr>
        <w:t>UCHWAŁA NR XLV/313/2022</w:t>
      </w:r>
    </w:p>
    <w:p w:rsidR="00F11AD0" w:rsidRDefault="00B078F1">
      <w:pPr>
        <w:tabs>
          <w:tab w:val="left" w:leader="dot" w:pos="5255"/>
        </w:tabs>
        <w:spacing w:before="25" w:line="264" w:lineRule="auto"/>
        <w:ind w:left="2041" w:right="2835"/>
        <w:jc w:val="center"/>
      </w:pPr>
      <w:r>
        <w:rPr>
          <w:b/>
        </w:rPr>
        <w:t xml:space="preserve">RADY MIEJSKIEJ W </w:t>
      </w:r>
      <w:r>
        <w:rPr>
          <w:b/>
          <w:spacing w:val="-6"/>
        </w:rPr>
        <w:t xml:space="preserve">WARCIE </w:t>
      </w:r>
    </w:p>
    <w:p w:rsidR="00F11AD0" w:rsidRDefault="00B078F1">
      <w:pPr>
        <w:tabs>
          <w:tab w:val="left" w:leader="dot" w:pos="5255"/>
        </w:tabs>
        <w:spacing w:before="25" w:line="264" w:lineRule="auto"/>
        <w:ind w:left="2041" w:right="2835"/>
        <w:jc w:val="center"/>
      </w:pPr>
      <w:r>
        <w:rPr>
          <w:b/>
        </w:rPr>
        <w:t xml:space="preserve">z dnia </w:t>
      </w:r>
      <w:r w:rsidR="00BD4F6C">
        <w:rPr>
          <w:b/>
        </w:rPr>
        <w:t>12.09.</w:t>
      </w:r>
      <w:r>
        <w:rPr>
          <w:b/>
        </w:rPr>
        <w:t>2022</w:t>
      </w:r>
      <w:r>
        <w:rPr>
          <w:b/>
          <w:spacing w:val="-1"/>
        </w:rPr>
        <w:t xml:space="preserve"> </w:t>
      </w:r>
      <w:r>
        <w:rPr>
          <w:b/>
        </w:rPr>
        <w:t>r.</w:t>
      </w:r>
    </w:p>
    <w:p w:rsidR="00F11AD0" w:rsidRDefault="00F11AD0">
      <w:pPr>
        <w:pStyle w:val="Tekstpodstawowy"/>
        <w:spacing w:before="1"/>
        <w:ind w:left="0" w:firstLine="0"/>
        <w:jc w:val="left"/>
        <w:rPr>
          <w:b/>
          <w:sz w:val="26"/>
        </w:rPr>
      </w:pPr>
    </w:p>
    <w:p w:rsidR="00F11AD0" w:rsidRDefault="00B078F1">
      <w:pPr>
        <w:spacing w:before="91" w:line="302" w:lineRule="auto"/>
        <w:jc w:val="center"/>
      </w:pPr>
      <w:r>
        <w:rPr>
          <w:b/>
        </w:rPr>
        <w:t>w sprawie uchwalenia miejscowego planu zagospodarowania przestrzennego dla fragmentu obszaru położonego w obrębach geodezyjnych Dzierzązna i Włyń w gminie Warta</w:t>
      </w:r>
    </w:p>
    <w:p w:rsidR="00F11AD0" w:rsidRDefault="00F11AD0">
      <w:pPr>
        <w:pStyle w:val="Tekstpodstawowy"/>
        <w:spacing w:before="9"/>
        <w:ind w:left="0" w:firstLine="0"/>
        <w:jc w:val="left"/>
        <w:rPr>
          <w:b/>
          <w:color w:val="000000"/>
          <w:sz w:val="25"/>
        </w:rPr>
      </w:pPr>
    </w:p>
    <w:p w:rsidR="00F11AD0" w:rsidRDefault="00B078F1">
      <w:pPr>
        <w:ind w:left="102" w:right="116" w:firstLine="720"/>
        <w:jc w:val="both"/>
      </w:pPr>
      <w:bookmarkStart w:id="2" w:name="page49R_mcid5"/>
      <w:bookmarkEnd w:id="2"/>
      <w:r>
        <w:rPr>
          <w:color w:val="000000"/>
        </w:rPr>
        <w:t>Na podstawie art. 18 ust. 2 pkt 5 i art. 41 ust. 1 ustawy z dnia 8 marca 1990 r. o samorządzie gminnym (</w:t>
      </w:r>
      <w:r w:rsidR="00642775">
        <w:rPr>
          <w:color w:val="000000"/>
        </w:rPr>
        <w:t xml:space="preserve">t. j. </w:t>
      </w:r>
      <w:r>
        <w:rPr>
          <w:color w:val="000000"/>
        </w:rPr>
        <w:t xml:space="preserve">Dz. U. z 2022 r. poz. 559, 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oraz art. 20 ust. 1, art. 29 ustawy z dnia 27 marca 2003 r. o planowaniu i zagospodarowaniu przestrzennym (t. j. Dz. U. z 2022 r. poz. 503,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zm.), </w:t>
      </w:r>
      <w:bookmarkStart w:id="3" w:name="page49R_mcid51"/>
      <w:bookmarkEnd w:id="3"/>
      <w:r>
        <w:rPr>
          <w:color w:val="000000"/>
        </w:rPr>
        <w:t>a także uchwały Nr LIX/329/18 Rady Gminy i Miasta w Warcie z dnia 24 maja 2018 r. w sprawie przystąpienia do sporządzenia miejscowego planu zagospodarowania przestrzennego dla fragmentu obszaru położonego w obrębach geodezyjnych Dzierzązna i Włyń w gminie Warta, Rada Miejska w Warcie uchwala, co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następuje:</w:t>
      </w:r>
    </w:p>
    <w:p w:rsidR="00F11AD0" w:rsidRDefault="00F11AD0">
      <w:pPr>
        <w:pStyle w:val="Tekstpodstawowy"/>
        <w:spacing w:before="9"/>
        <w:ind w:left="0" w:firstLine="0"/>
        <w:jc w:val="left"/>
        <w:rPr>
          <w:color w:val="FF0000"/>
          <w:sz w:val="24"/>
        </w:rPr>
      </w:pPr>
    </w:p>
    <w:p w:rsidR="00F11AD0" w:rsidRDefault="00B078F1">
      <w:pPr>
        <w:pStyle w:val="Nagwek1"/>
        <w:spacing w:before="0" w:line="264" w:lineRule="auto"/>
        <w:ind w:left="227" w:right="113"/>
        <w:rPr>
          <w:color w:val="000000"/>
        </w:rPr>
      </w:pPr>
      <w:r>
        <w:rPr>
          <w:color w:val="000000"/>
        </w:rPr>
        <w:t xml:space="preserve">Rozdział 1 </w:t>
      </w:r>
    </w:p>
    <w:p w:rsidR="00F11AD0" w:rsidRDefault="00B078F1">
      <w:pPr>
        <w:pStyle w:val="Nagwek1"/>
        <w:spacing w:before="0" w:line="264" w:lineRule="auto"/>
        <w:ind w:left="227" w:right="113"/>
        <w:rPr>
          <w:color w:val="000000"/>
        </w:rPr>
      </w:pPr>
      <w:r>
        <w:rPr>
          <w:color w:val="000000"/>
        </w:rPr>
        <w:t>Postanowienia ogólne</w:t>
      </w:r>
    </w:p>
    <w:p w:rsidR="00F11AD0" w:rsidRDefault="00B078F1">
      <w:pPr>
        <w:pStyle w:val="Tekstpodstawowy"/>
        <w:spacing w:before="58" w:line="276" w:lineRule="auto"/>
        <w:ind w:left="224" w:right="260" w:firstLine="720"/>
      </w:pPr>
      <w:r>
        <w:rPr>
          <w:b/>
        </w:rPr>
        <w:t>§ 1</w:t>
      </w:r>
      <w:r>
        <w:t>. 1. Uchwala się miejscowy plan zagospodarowania przestrzennego dla fragmentu obszaru położonego w obrębach geodezyjnych Dzierzązna i Włyń w gminie Warta.</w:t>
      </w:r>
    </w:p>
    <w:p w:rsidR="00F11AD0" w:rsidRDefault="00B078F1">
      <w:pPr>
        <w:pStyle w:val="Akapitzlist"/>
        <w:numPr>
          <w:ilvl w:val="0"/>
          <w:numId w:val="25"/>
        </w:numPr>
        <w:tabs>
          <w:tab w:val="left" w:pos="1164"/>
        </w:tabs>
        <w:spacing w:before="4" w:line="276" w:lineRule="auto"/>
        <w:ind w:right="266" w:firstLine="716"/>
      </w:pPr>
      <w:r>
        <w:t>Plan miejscowy obejmuje część tekstową, stanowiącą treść niniejszej uchwały oraz część graficzną, stanowiącą rysunek planu. Granice obszaru, dla którego niniejszy plan stanowi akt prawa miejscowego, określone zostały na rysunku</w:t>
      </w:r>
      <w:r>
        <w:rPr>
          <w:spacing w:val="2"/>
        </w:rPr>
        <w:t xml:space="preserve"> </w:t>
      </w:r>
      <w:r>
        <w:t>planu.</w:t>
      </w:r>
    </w:p>
    <w:p w:rsidR="00F11AD0" w:rsidRDefault="00B078F1">
      <w:pPr>
        <w:pStyle w:val="Akapitzlist"/>
        <w:numPr>
          <w:ilvl w:val="0"/>
          <w:numId w:val="25"/>
        </w:numPr>
        <w:tabs>
          <w:tab w:val="left" w:pos="1164"/>
        </w:tabs>
        <w:spacing w:line="244" w:lineRule="exact"/>
        <w:ind w:left="1164"/>
      </w:pPr>
      <w:r>
        <w:t>Integralną częścią niniejszej uchwały</w:t>
      </w:r>
      <w:r>
        <w:rPr>
          <w:spacing w:val="2"/>
        </w:rPr>
        <w:t xml:space="preserve"> </w:t>
      </w:r>
      <w:r>
        <w:t>są:</w:t>
      </w:r>
    </w:p>
    <w:p w:rsidR="00F11AD0" w:rsidRDefault="00B078F1">
      <w:pPr>
        <w:pStyle w:val="Akapitzlist"/>
        <w:numPr>
          <w:ilvl w:val="0"/>
          <w:numId w:val="24"/>
        </w:numPr>
        <w:tabs>
          <w:tab w:val="left" w:pos="464"/>
        </w:tabs>
        <w:spacing w:before="83"/>
      </w:pPr>
      <w:r>
        <w:t>rysunek planu sporządzony na mapie w skali 1:1000, stanowiący załącznik nr 1 do</w:t>
      </w:r>
      <w:r>
        <w:rPr>
          <w:spacing w:val="-5"/>
        </w:rPr>
        <w:t xml:space="preserve"> </w:t>
      </w:r>
      <w:r>
        <w:t>uchwały;</w:t>
      </w:r>
    </w:p>
    <w:p w:rsidR="00F11AD0" w:rsidRDefault="00B078F1">
      <w:pPr>
        <w:pStyle w:val="Akapitzlist"/>
        <w:numPr>
          <w:ilvl w:val="0"/>
          <w:numId w:val="24"/>
        </w:numPr>
        <w:tabs>
          <w:tab w:val="left" w:pos="464"/>
        </w:tabs>
        <w:spacing w:before="83"/>
      </w:pPr>
      <w:r>
        <w:t>rozstrzygnięcie o sposobie rozpatrzenia uwag do projektu planu, stanowiące załącznik nr 2 do</w:t>
      </w:r>
      <w:r>
        <w:rPr>
          <w:spacing w:val="-16"/>
        </w:rPr>
        <w:t xml:space="preserve"> </w:t>
      </w:r>
      <w:r>
        <w:t>uchwały;</w:t>
      </w:r>
    </w:p>
    <w:p w:rsidR="00F11AD0" w:rsidRDefault="00B078F1">
      <w:pPr>
        <w:pStyle w:val="Akapitzlist"/>
        <w:numPr>
          <w:ilvl w:val="0"/>
          <w:numId w:val="24"/>
        </w:numPr>
        <w:tabs>
          <w:tab w:val="left" w:pos="444"/>
        </w:tabs>
        <w:spacing w:before="93" w:line="288" w:lineRule="auto"/>
        <w:ind w:left="444" w:right="248" w:hanging="224"/>
      </w:pPr>
      <w:r>
        <w:t>rozstrzygnięcie o sposobie realizacji, zapisanych w planie, inwestycji z zakresu infrastruktury technicznej, które należą do zadań własnych gminy oraz zasadach ich finansowania, zgodnie z przepisami o finansach publicznych, stanowiące załącznik nr 3 do</w:t>
      </w:r>
      <w:r>
        <w:rPr>
          <w:spacing w:val="-2"/>
        </w:rPr>
        <w:t xml:space="preserve"> </w:t>
      </w:r>
      <w:r>
        <w:t>uchwały;</w:t>
      </w:r>
    </w:p>
    <w:p w:rsidR="00F11AD0" w:rsidRDefault="00B078F1">
      <w:pPr>
        <w:pStyle w:val="Akapitzlist"/>
        <w:numPr>
          <w:ilvl w:val="0"/>
          <w:numId w:val="24"/>
        </w:numPr>
        <w:tabs>
          <w:tab w:val="left" w:pos="444"/>
        </w:tabs>
        <w:spacing w:line="246" w:lineRule="exact"/>
        <w:ind w:left="444" w:hanging="224"/>
      </w:pPr>
      <w:r>
        <w:t>dane przestrzenne, stanowiące załącznik nr 4 do</w:t>
      </w:r>
      <w:r>
        <w:rPr>
          <w:spacing w:val="5"/>
        </w:rPr>
        <w:t xml:space="preserve"> </w:t>
      </w:r>
      <w:r>
        <w:t>uchwały.</w:t>
      </w:r>
    </w:p>
    <w:p w:rsidR="00F11AD0" w:rsidRDefault="00B078F1">
      <w:pPr>
        <w:pStyle w:val="Tekstpodstawowy"/>
        <w:spacing w:before="53" w:line="288" w:lineRule="auto"/>
        <w:ind w:left="224" w:right="264" w:firstLine="676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2. </w:t>
      </w:r>
      <w:r>
        <w:t>Stwierdza się, że plan nie narusza ustaleń zmiany studium uwarunkowań i kierunków zagospodarowania przestrzennego gminy i miasta Warta uchwalonej uchwałą Nr LI/285/17 Rady Gminy i Miasta Warta z dnia 29 listopada 2017 r. w sprawie uchwalenia zmiany studium uwarunkowań i kierunków zagospodarowania przestrzennego gminy i miasta Warta.</w:t>
      </w:r>
    </w:p>
    <w:p w:rsidR="00F11AD0" w:rsidRDefault="00B078F1">
      <w:pPr>
        <w:pStyle w:val="Tekstpodstawowy"/>
        <w:spacing w:line="249" w:lineRule="exact"/>
        <w:ind w:left="944" w:firstLine="0"/>
      </w:pPr>
      <w:r>
        <w:rPr>
          <w:b/>
        </w:rPr>
        <w:t>§ 3.</w:t>
      </w:r>
      <w:r>
        <w:t>1</w:t>
      </w:r>
      <w:r>
        <w:rPr>
          <w:b/>
        </w:rPr>
        <w:t xml:space="preserve">. </w:t>
      </w:r>
      <w:r>
        <w:t>W miejscowym planie zagospodarowania przestrzennego, o którym mowa w § 1, ustala się:</w:t>
      </w:r>
    </w:p>
    <w:p w:rsidR="00F11AD0" w:rsidRDefault="00B078F1">
      <w:pPr>
        <w:pStyle w:val="Akapitzlist"/>
        <w:numPr>
          <w:ilvl w:val="0"/>
          <w:numId w:val="23"/>
        </w:numPr>
        <w:tabs>
          <w:tab w:val="left" w:pos="444"/>
        </w:tabs>
        <w:spacing w:before="101" w:line="300" w:lineRule="auto"/>
        <w:ind w:right="580"/>
        <w:jc w:val="left"/>
      </w:pPr>
      <w:r>
        <w:t>przeznaczenie terenów oraz linie rozgraniczające tereny o różnym przeznaczeniu lub różnych zasadach</w:t>
      </w:r>
      <w:r>
        <w:rPr>
          <w:spacing w:val="-1"/>
        </w:rPr>
        <w:t xml:space="preserve"> </w:t>
      </w:r>
      <w:r>
        <w:t>zagospodarowania;</w:t>
      </w:r>
    </w:p>
    <w:p w:rsidR="00F11AD0" w:rsidRDefault="00B078F1">
      <w:pPr>
        <w:pStyle w:val="Akapitzlist"/>
        <w:numPr>
          <w:ilvl w:val="0"/>
          <w:numId w:val="23"/>
        </w:numPr>
        <w:tabs>
          <w:tab w:val="left" w:pos="464"/>
        </w:tabs>
        <w:spacing w:line="251" w:lineRule="exact"/>
        <w:ind w:left="464" w:hanging="244"/>
        <w:jc w:val="left"/>
      </w:pPr>
      <w:r>
        <w:t>zasady ochrony i kształtowania ładu przestrzennego;</w:t>
      </w:r>
    </w:p>
    <w:p w:rsidR="00F11AD0" w:rsidRDefault="00B078F1">
      <w:pPr>
        <w:pStyle w:val="Akapitzlist"/>
        <w:numPr>
          <w:ilvl w:val="0"/>
          <w:numId w:val="23"/>
        </w:numPr>
        <w:tabs>
          <w:tab w:val="left" w:pos="464"/>
        </w:tabs>
        <w:spacing w:before="85"/>
        <w:ind w:left="464" w:hanging="244"/>
        <w:jc w:val="left"/>
      </w:pPr>
      <w:r>
        <w:t>zasady ochrony środowiska, przyrody i</w:t>
      </w:r>
      <w:r>
        <w:rPr>
          <w:spacing w:val="3"/>
        </w:rPr>
        <w:t xml:space="preserve"> </w:t>
      </w:r>
      <w:r>
        <w:t>krajobrazu;</w:t>
      </w:r>
    </w:p>
    <w:p w:rsidR="00F11AD0" w:rsidRDefault="00B078F1">
      <w:pPr>
        <w:pStyle w:val="Akapitzlist"/>
        <w:numPr>
          <w:ilvl w:val="0"/>
          <w:numId w:val="23"/>
        </w:numPr>
        <w:tabs>
          <w:tab w:val="left" w:pos="464"/>
        </w:tabs>
        <w:spacing w:before="81"/>
        <w:ind w:left="464" w:hanging="244"/>
        <w:jc w:val="left"/>
      </w:pPr>
      <w:r>
        <w:t>zasady kształtowania</w:t>
      </w:r>
      <w:r>
        <w:rPr>
          <w:spacing w:val="2"/>
        </w:rPr>
        <w:t xml:space="preserve"> </w:t>
      </w:r>
      <w:r>
        <w:t>krajobrazu;</w:t>
      </w:r>
    </w:p>
    <w:p w:rsidR="00F11AD0" w:rsidRDefault="00B078F1">
      <w:pPr>
        <w:pStyle w:val="Akapitzlist"/>
        <w:numPr>
          <w:ilvl w:val="0"/>
          <w:numId w:val="23"/>
        </w:numPr>
        <w:tabs>
          <w:tab w:val="left" w:pos="464"/>
        </w:tabs>
        <w:spacing w:before="83"/>
        <w:ind w:left="464" w:hanging="244"/>
        <w:jc w:val="left"/>
      </w:pPr>
      <w:r>
        <w:t>wymagania wynikające z potrzeb kształtowania przestrzeni</w:t>
      </w:r>
      <w:r>
        <w:rPr>
          <w:spacing w:val="2"/>
        </w:rPr>
        <w:t xml:space="preserve"> </w:t>
      </w:r>
      <w:r>
        <w:t>publicznych;</w:t>
      </w:r>
    </w:p>
    <w:p w:rsidR="00F11AD0" w:rsidRDefault="00B078F1">
      <w:pPr>
        <w:pStyle w:val="Akapitzlist"/>
        <w:numPr>
          <w:ilvl w:val="0"/>
          <w:numId w:val="23"/>
        </w:numPr>
        <w:tabs>
          <w:tab w:val="left" w:pos="444"/>
        </w:tabs>
        <w:spacing w:before="81" w:line="264" w:lineRule="auto"/>
        <w:ind w:right="257"/>
      </w:pPr>
      <w:r>
        <w:t>zasady kształtowania zabudowy oraz wskaźniki zagospodarowania terenu, maksymalną i minimalną intensywność zabudowy jako wskaźnik powierzchni całkowitej zabudowy w odniesieniu do powierzchni działki budowlanej, minimalny udział procentowy powierzchni biologicznie czynnej w odniesieniu do powierzchni działki budowlanej, maksymalną wysokość zabudowy, minimalną liczbę miejsc do parkowania w tym miejsca przeznaczone na parkowanie pojazdów zaopatrzonych w kartę parkingową i sposób ich realizacji oraz linie zabudowy i gabaryty</w:t>
      </w:r>
      <w:r>
        <w:rPr>
          <w:spacing w:val="-4"/>
        </w:rPr>
        <w:t xml:space="preserve"> </w:t>
      </w:r>
      <w:r>
        <w:t>obiektów;</w:t>
      </w:r>
    </w:p>
    <w:p w:rsidR="00F11AD0" w:rsidRDefault="00B078F1">
      <w:pPr>
        <w:pStyle w:val="Akapitzlist"/>
        <w:numPr>
          <w:ilvl w:val="0"/>
          <w:numId w:val="23"/>
        </w:numPr>
        <w:tabs>
          <w:tab w:val="left" w:pos="444"/>
        </w:tabs>
        <w:spacing w:before="2" w:line="300" w:lineRule="auto"/>
        <w:ind w:right="267"/>
      </w:pPr>
      <w:r>
        <w:t xml:space="preserve">granice i sposoby zagospodarowania terenów lub obiektów podlegających ochronie, ustalonych na </w:t>
      </w:r>
      <w:r>
        <w:lastRenderedPageBreak/>
        <w:t>podstawie odrębnych</w:t>
      </w:r>
      <w:r>
        <w:rPr>
          <w:spacing w:val="-1"/>
        </w:rPr>
        <w:t xml:space="preserve"> </w:t>
      </w:r>
      <w:r>
        <w:t>przepisów;</w:t>
      </w:r>
    </w:p>
    <w:p w:rsidR="00F11AD0" w:rsidRDefault="00B078F1">
      <w:pPr>
        <w:pStyle w:val="Akapitzlist"/>
        <w:numPr>
          <w:ilvl w:val="0"/>
          <w:numId w:val="23"/>
        </w:numPr>
        <w:tabs>
          <w:tab w:val="left" w:pos="464"/>
        </w:tabs>
        <w:spacing w:line="249" w:lineRule="exact"/>
        <w:ind w:left="464" w:hanging="244"/>
      </w:pPr>
      <w:r>
        <w:t>szczegółowe zasady i warunki scalania i podziału</w:t>
      </w:r>
      <w:r>
        <w:rPr>
          <w:spacing w:val="-4"/>
        </w:rPr>
        <w:t xml:space="preserve"> </w:t>
      </w:r>
      <w:r>
        <w:t>nieruchomości;</w:t>
      </w:r>
    </w:p>
    <w:p w:rsidR="00F11AD0" w:rsidRDefault="00B078F1">
      <w:pPr>
        <w:pStyle w:val="Akapitzlist"/>
        <w:numPr>
          <w:ilvl w:val="0"/>
          <w:numId w:val="23"/>
        </w:numPr>
        <w:tabs>
          <w:tab w:val="left" w:pos="444"/>
        </w:tabs>
        <w:spacing w:before="63" w:line="288" w:lineRule="auto"/>
        <w:ind w:right="264"/>
      </w:pPr>
      <w:r>
        <w:t>szczególne warunki zagospodarowania terenów oraz ograniczenia w ich użytkowaniu, w tym zakaz zabudowy;</w:t>
      </w:r>
    </w:p>
    <w:p w:rsidR="00F11AD0" w:rsidRDefault="00B078F1">
      <w:pPr>
        <w:pStyle w:val="Akapitzlist"/>
        <w:numPr>
          <w:ilvl w:val="0"/>
          <w:numId w:val="23"/>
        </w:numPr>
        <w:tabs>
          <w:tab w:val="left" w:pos="564"/>
        </w:tabs>
        <w:spacing w:line="248" w:lineRule="exact"/>
        <w:ind w:left="564" w:hanging="344"/>
      </w:pPr>
      <w:r>
        <w:t>zasady modernizacji, rozbudowy i budowy systemów komunikacji i infrastruktury</w:t>
      </w:r>
      <w:r>
        <w:rPr>
          <w:spacing w:val="-1"/>
        </w:rPr>
        <w:t xml:space="preserve"> </w:t>
      </w:r>
      <w:r>
        <w:t>technicznej;</w:t>
      </w:r>
    </w:p>
    <w:p w:rsidR="00F11AD0" w:rsidRDefault="00B078F1">
      <w:pPr>
        <w:pStyle w:val="Akapitzlist"/>
        <w:numPr>
          <w:ilvl w:val="0"/>
          <w:numId w:val="23"/>
        </w:numPr>
        <w:tabs>
          <w:tab w:val="left" w:pos="564"/>
        </w:tabs>
        <w:spacing w:before="85" w:line="276" w:lineRule="auto"/>
        <w:ind w:right="284"/>
      </w:pPr>
      <w:r>
        <w:t>stawki procentowe, na podstawie których ustala się jednorazową opłatę od wzrostu wartości nieruchomości.</w:t>
      </w:r>
    </w:p>
    <w:p w:rsidR="00F11AD0" w:rsidRDefault="00B078F1">
      <w:pPr>
        <w:pStyle w:val="Tekstpodstawowy"/>
        <w:spacing w:before="3" w:line="276" w:lineRule="auto"/>
        <w:ind w:left="224" w:right="279" w:firstLine="716"/>
      </w:pPr>
      <w:r>
        <w:t>2. W miejscowym planie zagospodarowania przestrzennego, o którym mowa w § 1, ze względu na stan faktyczny obszaru objętego ustaleniami planu, nie ustala się:</w:t>
      </w:r>
    </w:p>
    <w:p w:rsidR="00F11AD0" w:rsidRDefault="00B078F1">
      <w:pPr>
        <w:pStyle w:val="Akapitzlist"/>
        <w:numPr>
          <w:ilvl w:val="0"/>
          <w:numId w:val="22"/>
        </w:numPr>
        <w:tabs>
          <w:tab w:val="left" w:pos="458"/>
        </w:tabs>
        <w:spacing w:before="3" w:line="276" w:lineRule="auto"/>
        <w:ind w:right="267" w:hanging="284"/>
      </w:pPr>
      <w:r>
        <w:t>zasad ochrony dziedzictwa kulturowego i zabytków, w tym krajobrazów kulturowych, oraz dóbr kultury współczesnej;</w:t>
      </w:r>
    </w:p>
    <w:p w:rsidR="00F11AD0" w:rsidRDefault="00B078F1">
      <w:pPr>
        <w:pStyle w:val="Akapitzlist"/>
        <w:numPr>
          <w:ilvl w:val="0"/>
          <w:numId w:val="22"/>
        </w:numPr>
        <w:tabs>
          <w:tab w:val="left" w:pos="472"/>
        </w:tabs>
        <w:spacing w:before="2" w:line="276" w:lineRule="auto"/>
        <w:ind w:right="262" w:hanging="284"/>
      </w:pPr>
      <w:r>
        <w:t>granic i sposobów zagospodarowania terenów górniczych, obszarów szczególnego zagrożenia powodzią, obszarów osuwania się mas ziemnych, krajobrazów priorytetowych określonych w audycie krajobrazowym oraz w planie zagospodarowania przestrzennego</w:t>
      </w:r>
      <w:r>
        <w:rPr>
          <w:spacing w:val="-4"/>
        </w:rPr>
        <w:t xml:space="preserve"> </w:t>
      </w:r>
      <w:r>
        <w:t>województwa;</w:t>
      </w:r>
    </w:p>
    <w:p w:rsidR="00F11AD0" w:rsidRDefault="00B078F1">
      <w:pPr>
        <w:pStyle w:val="Akapitzlist"/>
        <w:numPr>
          <w:ilvl w:val="0"/>
          <w:numId w:val="22"/>
        </w:numPr>
        <w:tabs>
          <w:tab w:val="left" w:pos="464"/>
        </w:tabs>
        <w:spacing w:line="244" w:lineRule="exact"/>
        <w:ind w:left="464" w:hanging="244"/>
      </w:pPr>
      <w:r>
        <w:t>sposobu i terminu tymczasowego zagospodarowania, urządzania i użytkowania</w:t>
      </w:r>
      <w:r>
        <w:rPr>
          <w:spacing w:val="2"/>
        </w:rPr>
        <w:t xml:space="preserve"> </w:t>
      </w:r>
      <w:r>
        <w:t>terenów.</w:t>
      </w:r>
    </w:p>
    <w:p w:rsidR="00F11AD0" w:rsidRDefault="00B078F1">
      <w:pPr>
        <w:pStyle w:val="Tekstpodstawowy"/>
        <w:spacing w:before="83" w:line="276" w:lineRule="auto"/>
        <w:ind w:left="224" w:right="270" w:firstLine="716"/>
      </w:pPr>
      <w:r>
        <w:rPr>
          <w:rFonts w:ascii="Liberation Serif" w:hAnsi="Liberation Serif"/>
          <w:b/>
        </w:rPr>
        <w:t>§ </w:t>
      </w:r>
      <w:r>
        <w:rPr>
          <w:b/>
        </w:rPr>
        <w:t>4. </w:t>
      </w:r>
      <w:r>
        <w:t>1. Rysunek planu, o którym mowa w § 1, określa podstawowe przeznaczenie terenów wydzielonych liniami rozgraniczającymi tereny o rożnym przeznaczeniu lub rożnych zasadach zagospodarowania oraz warunki ich zabudowy i zagospodarowania.</w:t>
      </w:r>
    </w:p>
    <w:p w:rsidR="00F11AD0" w:rsidRDefault="00B078F1">
      <w:pPr>
        <w:pStyle w:val="Tekstpodstawowy"/>
        <w:spacing w:line="246" w:lineRule="exact"/>
        <w:ind w:left="944" w:firstLine="0"/>
      </w:pPr>
      <w:r>
        <w:t>2. Następujące oznaczenia graficzne na rysunku planu są:</w:t>
      </w:r>
    </w:p>
    <w:p w:rsidR="00F11AD0" w:rsidRDefault="00B078F1">
      <w:pPr>
        <w:pStyle w:val="Akapitzlist"/>
        <w:numPr>
          <w:ilvl w:val="0"/>
          <w:numId w:val="21"/>
        </w:numPr>
        <w:tabs>
          <w:tab w:val="left" w:pos="464"/>
        </w:tabs>
        <w:spacing w:before="85"/>
      </w:pPr>
      <w:r>
        <w:t>obowiązującymi ustaleniami</w:t>
      </w:r>
      <w:r>
        <w:rPr>
          <w:spacing w:val="2"/>
        </w:rPr>
        <w:t xml:space="preserve"> </w:t>
      </w:r>
      <w:r>
        <w:t>planu:</w:t>
      </w:r>
    </w:p>
    <w:p w:rsidR="00F11AD0" w:rsidRDefault="00B078F1">
      <w:pPr>
        <w:pStyle w:val="Akapitzlist"/>
        <w:numPr>
          <w:ilvl w:val="1"/>
          <w:numId w:val="21"/>
        </w:numPr>
        <w:tabs>
          <w:tab w:val="left" w:pos="784"/>
        </w:tabs>
        <w:spacing w:before="81"/>
        <w:jc w:val="left"/>
      </w:pPr>
      <w:r>
        <w:t>granica obszaru objętego</w:t>
      </w:r>
      <w:r>
        <w:rPr>
          <w:spacing w:val="1"/>
        </w:rPr>
        <w:t xml:space="preserve"> </w:t>
      </w:r>
      <w:r>
        <w:t>planem,</w:t>
      </w:r>
    </w:p>
    <w:p w:rsidR="00F11AD0" w:rsidRDefault="00B078F1">
      <w:pPr>
        <w:pStyle w:val="Akapitzlist"/>
        <w:numPr>
          <w:ilvl w:val="1"/>
          <w:numId w:val="21"/>
        </w:numPr>
        <w:tabs>
          <w:tab w:val="left" w:pos="784"/>
        </w:tabs>
        <w:spacing w:before="83"/>
        <w:jc w:val="left"/>
      </w:pPr>
      <w:r>
        <w:t>linie rozgraniczające tereny o różnym przeznaczeniu lub różnych zasadach</w:t>
      </w:r>
      <w:r>
        <w:rPr>
          <w:spacing w:val="-3"/>
        </w:rPr>
        <w:t xml:space="preserve"> </w:t>
      </w:r>
      <w:r>
        <w:t>zagospodarowania,</w:t>
      </w:r>
    </w:p>
    <w:p w:rsidR="00F11AD0" w:rsidRDefault="00B078F1">
      <w:pPr>
        <w:pStyle w:val="Akapitzlist"/>
        <w:numPr>
          <w:ilvl w:val="1"/>
          <w:numId w:val="21"/>
        </w:numPr>
        <w:tabs>
          <w:tab w:val="left" w:pos="784"/>
        </w:tabs>
        <w:spacing w:before="81"/>
        <w:jc w:val="left"/>
      </w:pPr>
      <w:r>
        <w:t>nieprzekraczalna linia</w:t>
      </w:r>
      <w:r>
        <w:rPr>
          <w:spacing w:val="3"/>
        </w:rPr>
        <w:t xml:space="preserve"> </w:t>
      </w:r>
      <w:r>
        <w:t>zabudowy,</w:t>
      </w:r>
    </w:p>
    <w:p w:rsidR="00F11AD0" w:rsidRDefault="00B078F1">
      <w:pPr>
        <w:pStyle w:val="Akapitzlist"/>
        <w:numPr>
          <w:ilvl w:val="1"/>
          <w:numId w:val="21"/>
        </w:numPr>
        <w:tabs>
          <w:tab w:val="left" w:pos="784"/>
        </w:tabs>
        <w:spacing w:before="83"/>
        <w:jc w:val="left"/>
      </w:pPr>
      <w:r>
        <w:t xml:space="preserve">linie elektroenergetyczne średniego napięcia 15 </w:t>
      </w:r>
      <w:proofErr w:type="spellStart"/>
      <w:r>
        <w:t>kV</w:t>
      </w:r>
      <w:proofErr w:type="spellEnd"/>
      <w:r>
        <w:t xml:space="preserve"> wraz ze strefą</w:t>
      </w:r>
      <w:r>
        <w:rPr>
          <w:spacing w:val="-4"/>
        </w:rPr>
        <w:t xml:space="preserve"> </w:t>
      </w:r>
      <w:r>
        <w:t>ochronną,</w:t>
      </w:r>
    </w:p>
    <w:p w:rsidR="00F11AD0" w:rsidRDefault="00B078F1">
      <w:pPr>
        <w:pStyle w:val="Akapitzlist"/>
        <w:numPr>
          <w:ilvl w:val="1"/>
          <w:numId w:val="21"/>
        </w:numPr>
        <w:tabs>
          <w:tab w:val="left" w:pos="784"/>
        </w:tabs>
        <w:spacing w:before="81"/>
        <w:jc w:val="left"/>
      </w:pPr>
      <w:r>
        <w:t>strefa ochrony</w:t>
      </w:r>
      <w:r>
        <w:rPr>
          <w:spacing w:val="1"/>
        </w:rPr>
        <w:t xml:space="preserve"> </w:t>
      </w:r>
      <w:proofErr w:type="spellStart"/>
      <w:r>
        <w:t>zadrzewień</w:t>
      </w:r>
      <w:proofErr w:type="spellEnd"/>
      <w:r>
        <w:t>,</w:t>
      </w:r>
    </w:p>
    <w:p w:rsidR="00F11AD0" w:rsidRDefault="00B078F1">
      <w:pPr>
        <w:pStyle w:val="Akapitzlist"/>
        <w:numPr>
          <w:ilvl w:val="1"/>
          <w:numId w:val="21"/>
        </w:numPr>
        <w:tabs>
          <w:tab w:val="left" w:pos="784"/>
        </w:tabs>
        <w:spacing w:before="83"/>
        <w:jc w:val="left"/>
      </w:pPr>
      <w:r>
        <w:t>oznaczenia literowe przeznaczenia</w:t>
      </w:r>
      <w:r>
        <w:rPr>
          <w:spacing w:val="4"/>
        </w:rPr>
        <w:t xml:space="preserve"> </w:t>
      </w:r>
      <w:r>
        <w:t>terenów,</w:t>
      </w:r>
    </w:p>
    <w:p w:rsidR="00F11AD0" w:rsidRDefault="00B078F1">
      <w:pPr>
        <w:pStyle w:val="Akapitzlist"/>
        <w:numPr>
          <w:ilvl w:val="1"/>
          <w:numId w:val="21"/>
        </w:numPr>
        <w:tabs>
          <w:tab w:val="left" w:pos="784"/>
        </w:tabs>
        <w:spacing w:before="81"/>
        <w:jc w:val="left"/>
      </w:pPr>
      <w:r>
        <w:t>linie wymiarowe;</w:t>
      </w:r>
    </w:p>
    <w:p w:rsidR="00F11AD0" w:rsidRDefault="00B078F1">
      <w:pPr>
        <w:pStyle w:val="Akapitzlist"/>
        <w:numPr>
          <w:ilvl w:val="0"/>
          <w:numId w:val="21"/>
        </w:numPr>
        <w:tabs>
          <w:tab w:val="left" w:pos="464"/>
        </w:tabs>
        <w:spacing w:before="83"/>
        <w:jc w:val="left"/>
      </w:pPr>
      <w:r>
        <w:t>oznaczenia graficzne na rysunku planu, które nie są wymienione w pkt 1, mają charakter</w:t>
      </w:r>
      <w:r>
        <w:rPr>
          <w:spacing w:val="-12"/>
        </w:rPr>
        <w:t xml:space="preserve"> </w:t>
      </w:r>
      <w:r>
        <w:t>informacyjny.</w:t>
      </w:r>
    </w:p>
    <w:p w:rsidR="00F11AD0" w:rsidRDefault="00B078F1">
      <w:pPr>
        <w:pStyle w:val="Tekstpodstawowy"/>
        <w:spacing w:before="77"/>
        <w:ind w:left="940" w:firstLine="0"/>
        <w:jc w:val="left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5. </w:t>
      </w:r>
      <w:r>
        <w:t>1. Ilekroć w uchwale jest mowa o:</w:t>
      </w:r>
    </w:p>
    <w:p w:rsidR="00F11AD0" w:rsidRDefault="00B078F1">
      <w:pPr>
        <w:pStyle w:val="Akapitzlist"/>
        <w:numPr>
          <w:ilvl w:val="0"/>
          <w:numId w:val="20"/>
        </w:numPr>
        <w:tabs>
          <w:tab w:val="left" w:pos="504"/>
        </w:tabs>
        <w:spacing w:before="83"/>
        <w:jc w:val="left"/>
      </w:pPr>
      <w:r>
        <w:rPr>
          <w:b/>
        </w:rPr>
        <w:t xml:space="preserve">dachu płaskim – </w:t>
      </w:r>
      <w:r>
        <w:t>należy przez to rozumieć dach o spadkach połaci do</w:t>
      </w:r>
      <w:r>
        <w:rPr>
          <w:spacing w:val="-5"/>
        </w:rPr>
        <w:t xml:space="preserve"> </w:t>
      </w:r>
      <w:r>
        <w:t>15</w:t>
      </w:r>
      <w:r>
        <w:rPr>
          <w:vertAlign w:val="superscript"/>
        </w:rPr>
        <w:t>o</w:t>
      </w:r>
      <w:r>
        <w:t>;</w:t>
      </w:r>
    </w:p>
    <w:p w:rsidR="00F11AD0" w:rsidRDefault="00B078F1">
      <w:pPr>
        <w:pStyle w:val="Akapitzlist"/>
        <w:numPr>
          <w:ilvl w:val="0"/>
          <w:numId w:val="20"/>
        </w:numPr>
        <w:tabs>
          <w:tab w:val="left" w:pos="504"/>
        </w:tabs>
        <w:spacing w:before="81"/>
        <w:jc w:val="left"/>
      </w:pPr>
      <w:r>
        <w:rPr>
          <w:b/>
        </w:rPr>
        <w:t xml:space="preserve">dachu wielospadowym </w:t>
      </w:r>
      <w:r>
        <w:t>– należy przez to rozumieć dach o minimum dwóch połaciach</w:t>
      </w:r>
      <w:r>
        <w:rPr>
          <w:spacing w:val="-10"/>
        </w:rPr>
        <w:t xml:space="preserve"> </w:t>
      </w:r>
      <w:r>
        <w:t>dachowych;</w:t>
      </w:r>
    </w:p>
    <w:p w:rsidR="00F11AD0" w:rsidRDefault="00B078F1">
      <w:pPr>
        <w:pStyle w:val="Akapitzlist"/>
        <w:numPr>
          <w:ilvl w:val="0"/>
          <w:numId w:val="20"/>
        </w:numPr>
        <w:tabs>
          <w:tab w:val="left" w:pos="504"/>
        </w:tabs>
        <w:spacing w:before="83" w:line="288" w:lineRule="auto"/>
        <w:ind w:left="564" w:right="921" w:hanging="344"/>
        <w:jc w:val="left"/>
      </w:pPr>
      <w:r>
        <w:rPr>
          <w:b/>
        </w:rPr>
        <w:t xml:space="preserve">dostępie do drogi publicznej </w:t>
      </w:r>
      <w:r>
        <w:t>– należy przez to rozumieć dostęp do drogi publicznej stosownie do definicji zawartej w ustawie o planowaniu i zagospodarowaniu</w:t>
      </w:r>
      <w:r>
        <w:rPr>
          <w:spacing w:val="-5"/>
        </w:rPr>
        <w:t xml:space="preserve"> </w:t>
      </w:r>
      <w:r>
        <w:t>przestrzennym;</w:t>
      </w:r>
    </w:p>
    <w:p w:rsidR="00F11AD0" w:rsidRDefault="00B078F1">
      <w:pPr>
        <w:pStyle w:val="Akapitzlist"/>
        <w:numPr>
          <w:ilvl w:val="0"/>
          <w:numId w:val="20"/>
        </w:numPr>
        <w:tabs>
          <w:tab w:val="left" w:pos="500"/>
        </w:tabs>
        <w:spacing w:line="288" w:lineRule="auto"/>
        <w:ind w:right="263"/>
      </w:pPr>
      <w:r>
        <w:rPr>
          <w:b/>
        </w:rPr>
        <w:t xml:space="preserve">działce budowlanej </w:t>
      </w:r>
      <w:r>
        <w:t>–  należy przez  to rozumieć  działkę  budowlaną  stosownie  do definicji  zawartej w ustawie o planowaniu i zagospodarowaniu</w:t>
      </w:r>
      <w:r>
        <w:rPr>
          <w:spacing w:val="-4"/>
        </w:rPr>
        <w:t xml:space="preserve"> </w:t>
      </w:r>
      <w:r>
        <w:t>przestrzennym;</w:t>
      </w:r>
    </w:p>
    <w:p w:rsidR="00F11AD0" w:rsidRDefault="00B078F1">
      <w:pPr>
        <w:pStyle w:val="Akapitzlist"/>
        <w:numPr>
          <w:ilvl w:val="0"/>
          <w:numId w:val="20"/>
        </w:numPr>
        <w:tabs>
          <w:tab w:val="left" w:pos="500"/>
        </w:tabs>
        <w:spacing w:line="276" w:lineRule="auto"/>
        <w:ind w:right="253"/>
      </w:pPr>
      <w:r>
        <w:rPr>
          <w:b/>
        </w:rPr>
        <w:t xml:space="preserve">nieprzekraczalnej linii zabudowy  </w:t>
      </w:r>
      <w:r>
        <w:t>– należy przez  to rozumieć  linię  wyznaczoną  na  rysunku planu, w której może być sytuowany budynek i która nie dotyczy takich elementów architektonicznych jak: balkon, schody, wykusz, gzyms, pilaster, ryzalit, okap dachu, rynna, rura spustowa, podokiennik oraz inny detal wystroju</w:t>
      </w:r>
      <w:r>
        <w:rPr>
          <w:spacing w:val="-2"/>
        </w:rPr>
        <w:t xml:space="preserve"> </w:t>
      </w:r>
      <w:r>
        <w:t>architektonicznego;</w:t>
      </w:r>
    </w:p>
    <w:p w:rsidR="00F11AD0" w:rsidRDefault="00B078F1">
      <w:pPr>
        <w:pStyle w:val="Akapitzlist"/>
        <w:numPr>
          <w:ilvl w:val="0"/>
          <w:numId w:val="20"/>
        </w:numPr>
        <w:tabs>
          <w:tab w:val="left" w:pos="488"/>
        </w:tabs>
        <w:spacing w:line="288" w:lineRule="auto"/>
        <w:ind w:right="269" w:hanging="282"/>
      </w:pPr>
      <w:r>
        <w:rPr>
          <w:b/>
        </w:rPr>
        <w:t xml:space="preserve">planie </w:t>
      </w:r>
      <w:r>
        <w:t>– należy przez to rozumieć miejscowy plan zagospodarowania przestrzennego określony w § 1 uchwały;</w:t>
      </w:r>
    </w:p>
    <w:p w:rsidR="00F11AD0" w:rsidRDefault="00B078F1">
      <w:pPr>
        <w:pStyle w:val="Akapitzlist"/>
        <w:numPr>
          <w:ilvl w:val="0"/>
          <w:numId w:val="20"/>
        </w:numPr>
        <w:tabs>
          <w:tab w:val="left" w:pos="500"/>
        </w:tabs>
        <w:spacing w:line="276" w:lineRule="auto"/>
        <w:ind w:right="235"/>
      </w:pPr>
      <w:r>
        <w:rPr>
          <w:b/>
        </w:rPr>
        <w:t xml:space="preserve">wskaźniku powierzchni biologicznie czynnej </w:t>
      </w:r>
      <w:r>
        <w:t>– należy prze to rozumieć udział procentowy terenu biologicznie czynnego w powierzchni działki</w:t>
      </w:r>
      <w:r>
        <w:rPr>
          <w:spacing w:val="2"/>
        </w:rPr>
        <w:t xml:space="preserve"> </w:t>
      </w:r>
      <w:r>
        <w:t>budowlanej;</w:t>
      </w:r>
    </w:p>
    <w:p w:rsidR="00F11AD0" w:rsidRDefault="00B078F1">
      <w:pPr>
        <w:pStyle w:val="Akapitzlist"/>
        <w:numPr>
          <w:ilvl w:val="0"/>
          <w:numId w:val="20"/>
        </w:numPr>
        <w:tabs>
          <w:tab w:val="left" w:pos="500"/>
        </w:tabs>
        <w:spacing w:line="276" w:lineRule="auto"/>
        <w:ind w:right="241"/>
      </w:pPr>
      <w:r>
        <w:rPr>
          <w:b/>
        </w:rPr>
        <w:t xml:space="preserve">wskaźniku powierzchni zabudowy </w:t>
      </w:r>
      <w:r>
        <w:t>– należy przez to rozumieć udział procentowy powierzchni wyznaczonej przez rzuty pionowe części nadziemnych wszystkich budynków w ich obrysie zewnętrznym w powierzchni działki</w:t>
      </w:r>
      <w:r>
        <w:rPr>
          <w:spacing w:val="-4"/>
        </w:rPr>
        <w:t xml:space="preserve"> </w:t>
      </w:r>
      <w:r>
        <w:t>budowlanej;</w:t>
      </w:r>
    </w:p>
    <w:p w:rsidR="00F11AD0" w:rsidRDefault="00B078F1">
      <w:pPr>
        <w:pStyle w:val="Akapitzlist"/>
        <w:numPr>
          <w:ilvl w:val="0"/>
          <w:numId w:val="20"/>
        </w:numPr>
        <w:tabs>
          <w:tab w:val="left" w:pos="504"/>
        </w:tabs>
        <w:ind w:left="220" w:right="270" w:firstLine="0"/>
      </w:pPr>
      <w:r>
        <w:rPr>
          <w:b/>
        </w:rPr>
        <w:lastRenderedPageBreak/>
        <w:t xml:space="preserve">przepisach odrębnych </w:t>
      </w:r>
      <w:r>
        <w:t xml:space="preserve">– należy przez to rozumieć przepisy ustaw wraz z aktami wykonawczymi; </w:t>
      </w:r>
    </w:p>
    <w:p w:rsidR="00F11AD0" w:rsidRDefault="00B078F1">
      <w:pPr>
        <w:pStyle w:val="Akapitzlist"/>
        <w:numPr>
          <w:ilvl w:val="0"/>
          <w:numId w:val="20"/>
        </w:numPr>
        <w:tabs>
          <w:tab w:val="left" w:pos="504"/>
        </w:tabs>
        <w:ind w:left="567" w:right="283" w:hanging="340"/>
      </w:pPr>
      <w:r>
        <w:rPr>
          <w:b/>
        </w:rPr>
        <w:t>przeznaczeniu</w:t>
      </w:r>
      <w:r>
        <w:rPr>
          <w:b/>
          <w:spacing w:val="20"/>
        </w:rPr>
        <w:t xml:space="preserve"> </w:t>
      </w:r>
      <w:r>
        <w:rPr>
          <w:b/>
        </w:rPr>
        <w:t>dopuszczalnym</w:t>
      </w:r>
      <w:r>
        <w:rPr>
          <w:b/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należy</w:t>
      </w:r>
      <w:r>
        <w:rPr>
          <w:spacing w:val="21"/>
        </w:rPr>
        <w:t xml:space="preserve"> </w:t>
      </w:r>
      <w:r>
        <w:t>przez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rozumieć</w:t>
      </w:r>
      <w:r>
        <w:rPr>
          <w:spacing w:val="20"/>
        </w:rPr>
        <w:t xml:space="preserve"> </w:t>
      </w:r>
      <w:r>
        <w:t>przeznaczenie</w:t>
      </w:r>
      <w:r>
        <w:rPr>
          <w:spacing w:val="21"/>
        </w:rPr>
        <w:t xml:space="preserve"> </w:t>
      </w:r>
      <w:r>
        <w:t>inne</w:t>
      </w:r>
      <w:r>
        <w:rPr>
          <w:spacing w:val="21"/>
        </w:rPr>
        <w:t xml:space="preserve"> </w:t>
      </w:r>
      <w:r>
        <w:t>niż</w:t>
      </w:r>
      <w:r>
        <w:rPr>
          <w:spacing w:val="21"/>
        </w:rPr>
        <w:t xml:space="preserve"> </w:t>
      </w:r>
      <w:r>
        <w:t>podstawowe,</w:t>
      </w:r>
      <w:r>
        <w:rPr>
          <w:spacing w:val="24"/>
        </w:rPr>
        <w:t xml:space="preserve"> </w:t>
      </w:r>
      <w:r>
        <w:t xml:space="preserve">które można dopuścić na danym terenie celem uzupełnienia lub wzbogacenia przeznaczenia podstawowego; </w:t>
      </w:r>
    </w:p>
    <w:p w:rsidR="00F11AD0" w:rsidRDefault="00B078F1">
      <w:pPr>
        <w:pStyle w:val="Akapitzlist"/>
        <w:numPr>
          <w:ilvl w:val="0"/>
          <w:numId w:val="20"/>
        </w:numPr>
        <w:tabs>
          <w:tab w:val="left" w:pos="504"/>
        </w:tabs>
        <w:ind w:left="567" w:right="283" w:hanging="340"/>
      </w:pPr>
      <w:r>
        <w:rPr>
          <w:b/>
        </w:rPr>
        <w:t>przeznaczeniu</w:t>
      </w:r>
      <w:r>
        <w:rPr>
          <w:b/>
          <w:spacing w:val="38"/>
        </w:rPr>
        <w:t xml:space="preserve"> </w:t>
      </w:r>
      <w:r>
        <w:rPr>
          <w:b/>
        </w:rPr>
        <w:t>podstawowym</w:t>
      </w:r>
      <w:r>
        <w:rPr>
          <w:b/>
          <w:spacing w:val="43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należy</w:t>
      </w:r>
      <w:r>
        <w:rPr>
          <w:spacing w:val="37"/>
        </w:rPr>
        <w:t xml:space="preserve"> </w:t>
      </w:r>
      <w:r>
        <w:t>przez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rozumieć</w:t>
      </w:r>
      <w:r>
        <w:rPr>
          <w:spacing w:val="39"/>
        </w:rPr>
        <w:t xml:space="preserve"> </w:t>
      </w:r>
      <w:r>
        <w:t>określony</w:t>
      </w:r>
      <w:r>
        <w:rPr>
          <w:spacing w:val="37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planie</w:t>
      </w:r>
      <w:r>
        <w:rPr>
          <w:spacing w:val="39"/>
        </w:rPr>
        <w:t xml:space="preserve"> </w:t>
      </w:r>
      <w:r>
        <w:t>rodzaj</w:t>
      </w:r>
      <w:r>
        <w:rPr>
          <w:spacing w:val="38"/>
        </w:rPr>
        <w:t xml:space="preserve"> </w:t>
      </w:r>
      <w:r>
        <w:t>przeznaczenia, które obowiązuje i musi przeważać na danym terenie;</w:t>
      </w:r>
    </w:p>
    <w:p w:rsidR="00F11AD0" w:rsidRDefault="00B078F1">
      <w:pPr>
        <w:pStyle w:val="Akapitzlist"/>
        <w:numPr>
          <w:ilvl w:val="0"/>
          <w:numId w:val="19"/>
        </w:numPr>
        <w:tabs>
          <w:tab w:val="left" w:pos="504"/>
        </w:tabs>
        <w:spacing w:before="49" w:line="288" w:lineRule="auto"/>
        <w:ind w:right="274"/>
      </w:pPr>
      <w:r>
        <w:rPr>
          <w:b/>
        </w:rPr>
        <w:t xml:space="preserve"> rysunku planu </w:t>
      </w:r>
      <w:r>
        <w:t>– należy przez to rozumieć opracowanie graficzne ustaleń planu, sporządzone na urzędowej kopii mapy zasadniczej w skali</w:t>
      </w:r>
      <w:r>
        <w:rPr>
          <w:spacing w:val="3"/>
        </w:rPr>
        <w:t xml:space="preserve"> </w:t>
      </w:r>
      <w:r>
        <w:t>1:1000;</w:t>
      </w:r>
    </w:p>
    <w:p w:rsidR="00F11AD0" w:rsidRDefault="00B078F1">
      <w:pPr>
        <w:pStyle w:val="Akapitzlist"/>
        <w:numPr>
          <w:ilvl w:val="0"/>
          <w:numId w:val="19"/>
        </w:numPr>
        <w:tabs>
          <w:tab w:val="left" w:pos="624"/>
        </w:tabs>
        <w:spacing w:before="63" w:line="276" w:lineRule="auto"/>
        <w:ind w:left="624" w:right="263" w:hanging="404"/>
      </w:pPr>
      <w:r>
        <w:rPr>
          <w:b/>
        </w:rPr>
        <w:t xml:space="preserve">terenie </w:t>
      </w:r>
      <w:r>
        <w:t>– należy przez to rozumieć teren o określonym w planie przeznaczeniu, wyznaczony na rysunku planu liniami rozgraniczającymi tereny o różnym przeznaczeniu lub różnych zasadach zagospodarowania oraz symbolami literowymi, z których litery oznaczają przeznaczenie</w:t>
      </w:r>
      <w:r>
        <w:rPr>
          <w:spacing w:val="-10"/>
        </w:rPr>
        <w:t xml:space="preserve"> </w:t>
      </w:r>
      <w:r>
        <w:t>terenu;</w:t>
      </w:r>
    </w:p>
    <w:p w:rsidR="00F11AD0" w:rsidRDefault="00B078F1">
      <w:pPr>
        <w:pStyle w:val="Akapitzlist"/>
        <w:numPr>
          <w:ilvl w:val="0"/>
          <w:numId w:val="19"/>
        </w:numPr>
        <w:tabs>
          <w:tab w:val="left" w:pos="564"/>
        </w:tabs>
        <w:spacing w:line="246" w:lineRule="exact"/>
        <w:ind w:left="564" w:hanging="344"/>
      </w:pPr>
      <w:r>
        <w:rPr>
          <w:b/>
        </w:rPr>
        <w:t xml:space="preserve">uchwale </w:t>
      </w:r>
      <w:r>
        <w:t>– należy przez to rozumieć niniejszą uchwałę Rady Miejskiej w</w:t>
      </w:r>
      <w:r>
        <w:rPr>
          <w:spacing w:val="-6"/>
        </w:rPr>
        <w:t xml:space="preserve"> </w:t>
      </w:r>
      <w:r>
        <w:t>Warcie.</w:t>
      </w:r>
    </w:p>
    <w:p w:rsidR="00F11AD0" w:rsidRDefault="00B078F1">
      <w:pPr>
        <w:pStyle w:val="Tekstpodstawowy"/>
        <w:spacing w:before="87" w:line="300" w:lineRule="auto"/>
        <w:ind w:left="224" w:right="264" w:firstLine="716"/>
      </w:pPr>
      <w:r>
        <w:t>2. Pojęcia i określenia użyte w planie, które nie zostały zdefiniowane w niniejszym paragrafie należy rozumieć w sposób zgodny z ogólnie obowiązującymi przepisami</w:t>
      </w:r>
      <w:r>
        <w:rPr>
          <w:spacing w:val="-15"/>
        </w:rPr>
        <w:t xml:space="preserve"> </w:t>
      </w:r>
      <w:r>
        <w:t>prawa.</w:t>
      </w:r>
    </w:p>
    <w:p w:rsidR="00F11AD0" w:rsidRDefault="00B078F1">
      <w:pPr>
        <w:pStyle w:val="Nagwek1"/>
        <w:spacing w:before="81"/>
        <w:ind w:right="1207"/>
      </w:pPr>
      <w:bookmarkStart w:id="4" w:name="Rozdział_2"/>
      <w:bookmarkEnd w:id="4"/>
      <w:r>
        <w:t>Rozdział 2</w:t>
      </w:r>
    </w:p>
    <w:p w:rsidR="00F11AD0" w:rsidRDefault="00B078F1">
      <w:pPr>
        <w:spacing w:before="25" w:line="288" w:lineRule="auto"/>
        <w:ind w:left="1208" w:right="1230"/>
        <w:jc w:val="center"/>
        <w:rPr>
          <w:b/>
        </w:rPr>
      </w:pPr>
      <w:r>
        <w:rPr>
          <w:b/>
        </w:rPr>
        <w:t>Przeznaczenie terenów oraz linie rozgraniczające tereny o różnym przeznaczeniu lub różnych zasadach zagospodarowania</w:t>
      </w:r>
    </w:p>
    <w:p w:rsidR="00F11AD0" w:rsidRDefault="00B078F1">
      <w:pPr>
        <w:pStyle w:val="Tekstpodstawowy"/>
        <w:spacing w:before="33" w:line="276" w:lineRule="auto"/>
        <w:ind w:left="224" w:right="264" w:firstLine="716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6. </w:t>
      </w:r>
      <w:r>
        <w:t>Na obszarze objętym planem wyznacza się tereny, wydzielone na rysunku planu liniami rozgraniczającymi, o różnym przeznaczeniu lub różnych zasadach zagospodarowania, dla których ustala się przeznaczenie podstawowe oraz przeznaczenie dopuszczalne.</w:t>
      </w:r>
    </w:p>
    <w:p w:rsidR="00F11AD0" w:rsidRDefault="00B078F1">
      <w:pPr>
        <w:pStyle w:val="Tekstpodstawowy"/>
        <w:spacing w:line="244" w:lineRule="exact"/>
        <w:ind w:left="940" w:firstLine="0"/>
      </w:pPr>
      <w:bookmarkStart w:id="5" w:name="__DdeLink__5212_1779918216"/>
      <w:r>
        <w:rPr>
          <w:rFonts w:ascii="Liberation Serif" w:hAnsi="Liberation Serif"/>
          <w:b/>
        </w:rPr>
        <w:t>§ </w:t>
      </w:r>
      <w:bookmarkEnd w:id="5"/>
      <w:r>
        <w:rPr>
          <w:b/>
        </w:rPr>
        <w:t xml:space="preserve">7. </w:t>
      </w:r>
      <w:r>
        <w:t>Dla terenu oznaczonego na rysunku planu symbolem MN, ustala się:</w:t>
      </w:r>
    </w:p>
    <w:p w:rsidR="00F11AD0" w:rsidRDefault="00B078F1">
      <w:pPr>
        <w:pStyle w:val="Akapitzlist"/>
        <w:numPr>
          <w:ilvl w:val="0"/>
          <w:numId w:val="18"/>
        </w:numPr>
        <w:tabs>
          <w:tab w:val="left" w:pos="464"/>
        </w:tabs>
        <w:spacing w:before="89"/>
      </w:pPr>
      <w:r>
        <w:t>jako przeznaczenie podstawowe: zabudowa mieszkaniowa</w:t>
      </w:r>
      <w:r>
        <w:rPr>
          <w:spacing w:val="4"/>
        </w:rPr>
        <w:t xml:space="preserve"> </w:t>
      </w:r>
      <w:r>
        <w:t>jednorodzinna;</w:t>
      </w:r>
    </w:p>
    <w:p w:rsidR="00F11AD0" w:rsidRDefault="00B078F1">
      <w:pPr>
        <w:pStyle w:val="Akapitzlist"/>
        <w:numPr>
          <w:ilvl w:val="0"/>
          <w:numId w:val="18"/>
        </w:numPr>
        <w:tabs>
          <w:tab w:val="left" w:pos="464"/>
        </w:tabs>
        <w:spacing w:before="81"/>
      </w:pPr>
      <w:r>
        <w:t>jako przeznaczenie dopuszczalne: obiekty, urządzenia i sieci infrastruktury</w:t>
      </w:r>
      <w:r>
        <w:rPr>
          <w:spacing w:val="4"/>
        </w:rPr>
        <w:t xml:space="preserve"> </w:t>
      </w:r>
      <w:r>
        <w:t>technicznej.</w:t>
      </w:r>
    </w:p>
    <w:p w:rsidR="00F11AD0" w:rsidRDefault="00B078F1">
      <w:pPr>
        <w:pStyle w:val="Tekstpodstawowy"/>
        <w:spacing w:before="79"/>
        <w:ind w:left="102" w:right="133" w:firstLine="850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8. </w:t>
      </w:r>
      <w:r>
        <w:t>Dla terenu oznaczonego na rysunku planu symbolem ZL, ustala się jako przeznaczenie podstawowe: las.</w:t>
      </w:r>
    </w:p>
    <w:p w:rsidR="00F11AD0" w:rsidRDefault="00B078F1">
      <w:pPr>
        <w:pStyle w:val="Tekstpodstawowy"/>
        <w:spacing w:before="80"/>
        <w:ind w:left="940" w:firstLine="0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9. </w:t>
      </w:r>
      <w:r>
        <w:t>Dla terenu oznaczonego na rysunku planu symbolem KDD, ustala się:</w:t>
      </w:r>
    </w:p>
    <w:p w:rsidR="00F11AD0" w:rsidRDefault="00B078F1">
      <w:pPr>
        <w:pStyle w:val="Akapitzlist"/>
        <w:numPr>
          <w:ilvl w:val="0"/>
          <w:numId w:val="17"/>
        </w:numPr>
        <w:tabs>
          <w:tab w:val="left" w:pos="464"/>
        </w:tabs>
        <w:spacing w:before="83"/>
      </w:pPr>
      <w:r>
        <w:t>jako przeznaczenie podstawowe: droga publiczna</w:t>
      </w:r>
      <w:r>
        <w:rPr>
          <w:spacing w:val="3"/>
        </w:rPr>
        <w:t xml:space="preserve"> </w:t>
      </w:r>
      <w:r>
        <w:t>(dojazdowa);</w:t>
      </w:r>
    </w:p>
    <w:p w:rsidR="00F11AD0" w:rsidRDefault="00B078F1">
      <w:pPr>
        <w:pStyle w:val="Akapitzlist"/>
        <w:numPr>
          <w:ilvl w:val="0"/>
          <w:numId w:val="17"/>
        </w:numPr>
        <w:tabs>
          <w:tab w:val="left" w:pos="464"/>
        </w:tabs>
        <w:spacing w:before="83"/>
      </w:pPr>
      <w:r>
        <w:t>jako przeznaczenie dopuszczalne: obiekty, urządzenia i sieci infrastruktury</w:t>
      </w:r>
      <w:r>
        <w:rPr>
          <w:spacing w:val="4"/>
        </w:rPr>
        <w:t xml:space="preserve"> </w:t>
      </w:r>
      <w:r>
        <w:t>technicznej.</w:t>
      </w:r>
    </w:p>
    <w:p w:rsidR="00F11AD0" w:rsidRDefault="00B078F1">
      <w:pPr>
        <w:pStyle w:val="Tekstpodstawowy"/>
        <w:spacing w:before="77"/>
        <w:ind w:left="940" w:firstLine="0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10. </w:t>
      </w:r>
      <w:r>
        <w:t>Dla terenu oznaczonego na rysunku planu symbolem KXY, ustala się:</w:t>
      </w:r>
    </w:p>
    <w:p w:rsidR="00F11AD0" w:rsidRDefault="00B078F1">
      <w:pPr>
        <w:pStyle w:val="Akapitzlist"/>
        <w:numPr>
          <w:ilvl w:val="0"/>
          <w:numId w:val="16"/>
        </w:numPr>
        <w:tabs>
          <w:tab w:val="left" w:pos="464"/>
        </w:tabs>
        <w:spacing w:before="87"/>
      </w:pPr>
      <w:r>
        <w:t>jako przeznaczenie podstawowe: ciąg</w:t>
      </w:r>
      <w:r>
        <w:rPr>
          <w:spacing w:val="3"/>
        </w:rPr>
        <w:t xml:space="preserve"> </w:t>
      </w:r>
      <w:r>
        <w:t>pieszo-jezdny,</w:t>
      </w:r>
    </w:p>
    <w:p w:rsidR="00F11AD0" w:rsidRDefault="00B078F1">
      <w:pPr>
        <w:pStyle w:val="Akapitzlist"/>
        <w:numPr>
          <w:ilvl w:val="0"/>
          <w:numId w:val="16"/>
        </w:numPr>
        <w:tabs>
          <w:tab w:val="left" w:pos="464"/>
        </w:tabs>
        <w:spacing w:before="81"/>
      </w:pPr>
      <w:r>
        <w:t>jako przeznaczenie dopuszczalne: obiekty, urządzenia i sieci infrastruktury</w:t>
      </w:r>
      <w:r>
        <w:rPr>
          <w:spacing w:val="4"/>
        </w:rPr>
        <w:t xml:space="preserve"> </w:t>
      </w:r>
      <w:r>
        <w:t>technicznej.</w:t>
      </w:r>
    </w:p>
    <w:p w:rsidR="00F11AD0" w:rsidRDefault="00B078F1">
      <w:pPr>
        <w:pStyle w:val="Nagwek1"/>
        <w:spacing w:before="193"/>
        <w:ind w:left="1162" w:right="1230"/>
      </w:pPr>
      <w:bookmarkStart w:id="6" w:name="Rozdział_3"/>
      <w:bookmarkEnd w:id="6"/>
      <w:r>
        <w:t>Rozdział 3</w:t>
      </w:r>
    </w:p>
    <w:p w:rsidR="00F11AD0" w:rsidRDefault="00B078F1">
      <w:pPr>
        <w:spacing w:before="25"/>
        <w:ind w:left="1208" w:right="1223"/>
        <w:jc w:val="center"/>
        <w:rPr>
          <w:b/>
        </w:rPr>
      </w:pPr>
      <w:r>
        <w:rPr>
          <w:b/>
        </w:rPr>
        <w:t>Zasady ochrony i kształtowania ładu przestrzennego</w:t>
      </w:r>
    </w:p>
    <w:p w:rsidR="00F11AD0" w:rsidRDefault="00B078F1">
      <w:pPr>
        <w:pStyle w:val="Tekstpodstawowy"/>
        <w:spacing w:before="83"/>
        <w:ind w:left="964" w:right="454" w:firstLine="0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11. </w:t>
      </w:r>
      <w:r>
        <w:t>Na obszarze objętym planem określa się elementy zagospodarowania przestrzennego:</w:t>
      </w:r>
    </w:p>
    <w:p w:rsidR="00F11AD0" w:rsidRDefault="00B078F1">
      <w:pPr>
        <w:pStyle w:val="Akapitzlist"/>
        <w:numPr>
          <w:ilvl w:val="0"/>
          <w:numId w:val="15"/>
        </w:numPr>
        <w:tabs>
          <w:tab w:val="left" w:pos="464"/>
        </w:tabs>
        <w:spacing w:before="83"/>
        <w:jc w:val="left"/>
      </w:pPr>
      <w:r>
        <w:t>wymagające</w:t>
      </w:r>
      <w:r>
        <w:rPr>
          <w:spacing w:val="1"/>
        </w:rPr>
        <w:t xml:space="preserve"> </w:t>
      </w:r>
      <w:r>
        <w:t>ukształtowania:</w:t>
      </w:r>
    </w:p>
    <w:p w:rsidR="00F11AD0" w:rsidRDefault="00B078F1">
      <w:pPr>
        <w:pStyle w:val="Akapitzlist"/>
        <w:numPr>
          <w:ilvl w:val="1"/>
          <w:numId w:val="15"/>
        </w:numPr>
        <w:tabs>
          <w:tab w:val="left" w:pos="664"/>
        </w:tabs>
        <w:spacing w:before="83"/>
        <w:ind w:hanging="219"/>
        <w:jc w:val="left"/>
      </w:pPr>
      <w:r>
        <w:t>teren zabudowy mieszkaniowej jednorodzinnej oznaczony na rysunku planu symbolem</w:t>
      </w:r>
      <w:r>
        <w:rPr>
          <w:spacing w:val="-1"/>
        </w:rPr>
        <w:t xml:space="preserve"> </w:t>
      </w:r>
      <w:r>
        <w:t>MN,</w:t>
      </w:r>
    </w:p>
    <w:p w:rsidR="00F11AD0" w:rsidRDefault="00B078F1">
      <w:pPr>
        <w:pStyle w:val="Akapitzlist"/>
        <w:numPr>
          <w:ilvl w:val="1"/>
          <w:numId w:val="15"/>
        </w:numPr>
        <w:tabs>
          <w:tab w:val="left" w:pos="684"/>
        </w:tabs>
        <w:spacing w:before="81"/>
        <w:ind w:left="684" w:hanging="239"/>
        <w:jc w:val="left"/>
      </w:pPr>
      <w:r>
        <w:t>droga publiczna (dojazdowa) oznaczona na rysunku planu symbolem KDD,</w:t>
      </w:r>
    </w:p>
    <w:p w:rsidR="00F11AD0" w:rsidRDefault="00B078F1">
      <w:pPr>
        <w:pStyle w:val="Akapitzlist"/>
        <w:numPr>
          <w:ilvl w:val="1"/>
          <w:numId w:val="15"/>
        </w:numPr>
        <w:tabs>
          <w:tab w:val="left" w:pos="664"/>
        </w:tabs>
        <w:spacing w:before="83"/>
        <w:ind w:hanging="219"/>
        <w:jc w:val="left"/>
      </w:pPr>
      <w:r>
        <w:t>ciąg pieszo-jezdny oznaczony na rysunku planu symbolem</w:t>
      </w:r>
      <w:r>
        <w:rPr>
          <w:spacing w:val="-2"/>
        </w:rPr>
        <w:t xml:space="preserve"> </w:t>
      </w:r>
      <w:r>
        <w:t>KXY;</w:t>
      </w:r>
    </w:p>
    <w:p w:rsidR="00F11AD0" w:rsidRDefault="00B078F1">
      <w:pPr>
        <w:pStyle w:val="Akapitzlist"/>
        <w:numPr>
          <w:ilvl w:val="0"/>
          <w:numId w:val="15"/>
        </w:numPr>
        <w:tabs>
          <w:tab w:val="left" w:pos="464"/>
        </w:tabs>
        <w:spacing w:before="81"/>
        <w:jc w:val="left"/>
      </w:pPr>
      <w:r>
        <w:t>wymagający kontynuacji i uporządkowania teren lasu oznaczony na rysunku planu symbolem</w:t>
      </w:r>
      <w:r>
        <w:rPr>
          <w:spacing w:val="-7"/>
        </w:rPr>
        <w:t xml:space="preserve"> </w:t>
      </w:r>
      <w:r>
        <w:t>ZL.</w:t>
      </w:r>
    </w:p>
    <w:p w:rsidR="00F11AD0" w:rsidRDefault="00B078F1">
      <w:pPr>
        <w:pStyle w:val="Tekstpodstawowy"/>
        <w:spacing w:before="79"/>
        <w:ind w:left="940" w:firstLine="0"/>
        <w:jc w:val="left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12. </w:t>
      </w:r>
      <w:r>
        <w:t>1. Na obszarze objętym planem:</w:t>
      </w:r>
    </w:p>
    <w:p w:rsidR="00F11AD0" w:rsidRDefault="00B078F1">
      <w:pPr>
        <w:pStyle w:val="Akapitzlist"/>
        <w:numPr>
          <w:ilvl w:val="0"/>
          <w:numId w:val="14"/>
        </w:numPr>
        <w:tabs>
          <w:tab w:val="left" w:pos="472"/>
        </w:tabs>
        <w:spacing w:before="85" w:line="276" w:lineRule="auto"/>
        <w:ind w:right="258" w:hanging="284"/>
        <w:jc w:val="left"/>
      </w:pPr>
      <w:r>
        <w:t>zakazuje się realizacji zabudowy gospodarczej i garaży z blachy trapezowej i falistej oraz z betonowych prefabrykatów wielkogabarytowych;</w:t>
      </w:r>
    </w:p>
    <w:p w:rsidR="00F11AD0" w:rsidRDefault="00B078F1">
      <w:pPr>
        <w:pStyle w:val="Akapitzlist"/>
        <w:numPr>
          <w:ilvl w:val="0"/>
          <w:numId w:val="14"/>
        </w:numPr>
        <w:tabs>
          <w:tab w:val="left" w:pos="464"/>
        </w:tabs>
        <w:ind w:left="464" w:hanging="244"/>
        <w:jc w:val="left"/>
      </w:pPr>
      <w:r>
        <w:t>zakazuje się stosowania okładzin elewacyjnych z tworzyw sztucznych typu</w:t>
      </w:r>
      <w:r>
        <w:rPr>
          <w:spacing w:val="-3"/>
        </w:rPr>
        <w:t xml:space="preserve"> </w:t>
      </w:r>
      <w:r>
        <w:t>„</w:t>
      </w:r>
      <w:proofErr w:type="spellStart"/>
      <w:r>
        <w:t>siding</w:t>
      </w:r>
      <w:proofErr w:type="spellEnd"/>
      <w:r>
        <w:t>”;</w:t>
      </w:r>
    </w:p>
    <w:p w:rsidR="00F11AD0" w:rsidRDefault="00B078F1">
      <w:pPr>
        <w:pStyle w:val="Akapitzlist"/>
        <w:numPr>
          <w:ilvl w:val="0"/>
          <w:numId w:val="14"/>
        </w:numPr>
        <w:tabs>
          <w:tab w:val="left" w:pos="458"/>
        </w:tabs>
        <w:spacing w:before="83" w:line="288" w:lineRule="auto"/>
        <w:ind w:right="263" w:hanging="284"/>
        <w:jc w:val="left"/>
      </w:pPr>
      <w:r>
        <w:t>nakazuje się dla budynków sytuowanych w obrębie działki budowlanej stosowania jednolitych rozwiązań materiałowych i</w:t>
      </w:r>
      <w:r>
        <w:rPr>
          <w:spacing w:val="-2"/>
        </w:rPr>
        <w:t xml:space="preserve"> </w:t>
      </w:r>
      <w:r>
        <w:t>kolorystycznych;</w:t>
      </w:r>
    </w:p>
    <w:p w:rsidR="00F11AD0" w:rsidRDefault="00B078F1">
      <w:pPr>
        <w:pStyle w:val="Akapitzlist"/>
        <w:numPr>
          <w:ilvl w:val="0"/>
          <w:numId w:val="14"/>
        </w:numPr>
        <w:tabs>
          <w:tab w:val="left" w:pos="464"/>
        </w:tabs>
        <w:spacing w:line="248" w:lineRule="exact"/>
        <w:ind w:left="464" w:hanging="244"/>
        <w:jc w:val="left"/>
      </w:pPr>
      <w:r>
        <w:t>nakazuje się stosować kolorystykę:</w:t>
      </w:r>
    </w:p>
    <w:p w:rsidR="00F11AD0" w:rsidRDefault="00B078F1">
      <w:pPr>
        <w:pStyle w:val="Akapitzlist"/>
        <w:numPr>
          <w:ilvl w:val="1"/>
          <w:numId w:val="14"/>
        </w:numPr>
        <w:tabs>
          <w:tab w:val="left" w:pos="726"/>
        </w:tabs>
        <w:spacing w:before="5" w:line="276" w:lineRule="auto"/>
        <w:ind w:right="266" w:hanging="280"/>
      </w:pPr>
      <w:r>
        <w:t>elewacje budynków utrzymywać z przewagą tynków o jasnych barwach w odcieniach bieli, jasnego beżu, jasnego brązu, jasnej szarości, z dopuszczeniem zastosowania jako element wykończenia elewacji drewna, kamienia, cegły elewacyjnej lub</w:t>
      </w:r>
      <w:r>
        <w:rPr>
          <w:spacing w:val="-1"/>
        </w:rPr>
        <w:t xml:space="preserve"> </w:t>
      </w:r>
      <w:r>
        <w:t>naturalnej,</w:t>
      </w:r>
    </w:p>
    <w:p w:rsidR="00F11AD0" w:rsidRDefault="00B078F1">
      <w:pPr>
        <w:pStyle w:val="Akapitzlist"/>
        <w:numPr>
          <w:ilvl w:val="1"/>
          <w:numId w:val="14"/>
        </w:numPr>
        <w:tabs>
          <w:tab w:val="left" w:pos="738"/>
        </w:tabs>
        <w:spacing w:line="276" w:lineRule="auto"/>
        <w:ind w:right="265" w:hanging="280"/>
      </w:pPr>
      <w:r>
        <w:t>krycie dachów spadowych z zastosowaniem dachówki ceramicznej lub rozwiązań imitujących jej wygląd (w zakresie formy i koloru) w kolorach ciemnej czerwieni, szarości, brązu i</w:t>
      </w:r>
      <w:r>
        <w:rPr>
          <w:spacing w:val="-14"/>
        </w:rPr>
        <w:t xml:space="preserve"> </w:t>
      </w:r>
      <w:r>
        <w:t>ceglastego.</w:t>
      </w:r>
    </w:p>
    <w:p w:rsidR="00F11AD0" w:rsidRDefault="00B078F1">
      <w:pPr>
        <w:pStyle w:val="Tekstpodstawowy"/>
        <w:spacing w:before="1" w:line="276" w:lineRule="auto"/>
        <w:ind w:left="224" w:right="264" w:firstLine="716"/>
      </w:pPr>
      <w:r>
        <w:t>2. Zasady kształtowania krajobrazu w zakresie elementów, które mają wpływ na walory widokowe zostały określone w Rozdziale 6 poprzez zapisy dotyczące parametrów zabudowy i zagospodarowania terenu.</w:t>
      </w:r>
    </w:p>
    <w:p w:rsidR="00F11AD0" w:rsidRDefault="00B078F1">
      <w:pPr>
        <w:pStyle w:val="Tekstpodstawowy"/>
        <w:spacing w:line="276" w:lineRule="auto"/>
        <w:ind w:left="224" w:right="241" w:firstLine="716"/>
        <w:jc w:val="left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13. </w:t>
      </w:r>
      <w:r>
        <w:t>1. Na obszarze objętym planem ustala się minimalną powierzchnię nowo wydzielanych działek budowlanych dla terenu oznaczonego na rysunku planu symbolem MN – 1000 m</w:t>
      </w:r>
      <w:r>
        <w:rPr>
          <w:vertAlign w:val="superscript"/>
        </w:rPr>
        <w:t>2</w:t>
      </w:r>
      <w:r>
        <w:t>.</w:t>
      </w:r>
    </w:p>
    <w:p w:rsidR="00F11AD0" w:rsidRDefault="00B078F1">
      <w:pPr>
        <w:pStyle w:val="Akapitzlist"/>
        <w:numPr>
          <w:ilvl w:val="0"/>
          <w:numId w:val="13"/>
        </w:numPr>
        <w:tabs>
          <w:tab w:val="left" w:pos="1256"/>
        </w:tabs>
        <w:spacing w:before="63" w:line="276" w:lineRule="auto"/>
        <w:ind w:right="237" w:firstLine="734"/>
      </w:pPr>
      <w:r>
        <w:t>Minimalna powierzchnia nowo wydzielonych działek budowlanych określona w ust. 1 nie dotyczy działek przeznaczonych pod obiekty i urządzenia infrastruktury technicznej oraz drogi wewnętrznej, dla której ustala się szerokość nie mniejszą niż 6,0 m.</w:t>
      </w:r>
    </w:p>
    <w:p w:rsidR="00F11AD0" w:rsidRDefault="00B078F1">
      <w:pPr>
        <w:pStyle w:val="Akapitzlist"/>
        <w:numPr>
          <w:ilvl w:val="0"/>
          <w:numId w:val="13"/>
        </w:numPr>
        <w:tabs>
          <w:tab w:val="left" w:pos="1164"/>
        </w:tabs>
        <w:spacing w:line="276" w:lineRule="auto"/>
        <w:ind w:right="257" w:firstLine="716"/>
      </w:pPr>
      <w:r>
        <w:t>Dopuszcza się w granicach poszczególnych terenów wydzielenie nowej działki o powierzchni mniejszej niż podane w ust. 1 wyłącznie w celu powiększenia nieruchomości sąsiedniej pod warunkiem, że pozostała działka zachowa powierzchnię nie mniejszą niż ustalono w</w:t>
      </w:r>
      <w:r>
        <w:rPr>
          <w:spacing w:val="-1"/>
        </w:rPr>
        <w:t xml:space="preserve"> </w:t>
      </w:r>
      <w:r>
        <w:t>planie.</w:t>
      </w:r>
    </w:p>
    <w:p w:rsidR="00F11AD0" w:rsidRDefault="00F11AD0">
      <w:pPr>
        <w:pStyle w:val="Tekstpodstawowy"/>
        <w:spacing w:before="7"/>
        <w:ind w:left="0" w:firstLine="0"/>
        <w:jc w:val="left"/>
        <w:rPr>
          <w:sz w:val="27"/>
        </w:rPr>
      </w:pPr>
    </w:p>
    <w:p w:rsidR="00F11AD0" w:rsidRDefault="00B078F1">
      <w:pPr>
        <w:pStyle w:val="Nagwek1"/>
        <w:spacing w:before="1"/>
        <w:ind w:right="1220"/>
      </w:pPr>
      <w:bookmarkStart w:id="7" w:name="Rozdział_4"/>
      <w:bookmarkEnd w:id="7"/>
      <w:r>
        <w:t>Rozdział 4</w:t>
      </w:r>
    </w:p>
    <w:p w:rsidR="00F11AD0" w:rsidRDefault="00B078F1">
      <w:pPr>
        <w:spacing w:before="25"/>
        <w:ind w:left="1208" w:right="1222"/>
        <w:jc w:val="center"/>
        <w:rPr>
          <w:b/>
        </w:rPr>
      </w:pPr>
      <w:r>
        <w:rPr>
          <w:b/>
        </w:rPr>
        <w:t>Zasady ochrony środowiska, przyrody i krajobrazu</w:t>
      </w:r>
    </w:p>
    <w:p w:rsidR="00F11AD0" w:rsidRDefault="00B078F1">
      <w:pPr>
        <w:pStyle w:val="Tekstpodstawowy"/>
        <w:spacing w:before="83" w:line="276" w:lineRule="auto"/>
        <w:ind w:left="224" w:right="261" w:firstLine="720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14. </w:t>
      </w:r>
      <w:r>
        <w:t>1. Dla obszaru objętego planem  ustala się następujące zasady ochrony środowiska,  przyrody i</w:t>
      </w:r>
      <w:r>
        <w:rPr>
          <w:spacing w:val="-2"/>
        </w:rPr>
        <w:t xml:space="preserve"> </w:t>
      </w:r>
      <w:r>
        <w:t>krajobrazu:</w:t>
      </w:r>
    </w:p>
    <w:p w:rsidR="00F11AD0" w:rsidRDefault="00B078F1">
      <w:pPr>
        <w:pStyle w:val="Akapitzlist"/>
        <w:numPr>
          <w:ilvl w:val="0"/>
          <w:numId w:val="12"/>
        </w:numPr>
        <w:tabs>
          <w:tab w:val="left" w:pos="504"/>
        </w:tabs>
        <w:spacing w:before="4" w:line="264" w:lineRule="auto"/>
        <w:ind w:right="254"/>
      </w:pPr>
      <w:r>
        <w:t>zakaz realizacji przedsięwzięć mogących zawsze znacząco oddziaływać na środowisko oraz przedsięwzięć mogących potencjalnie znacząco oddziaływać na środowisko określonych w przepisach odrębnych dotyczących ochrony środowiska, za wyjątkiem dróg, sieci i urządzeń infrastruktury technicznej, w tym telekomunikacyjnych oraz zmiany sposobu użytkowania gruntu o zwartej powierzchni co najmniej 0,10 ha pokrytego roślinnością</w:t>
      </w:r>
      <w:r>
        <w:rPr>
          <w:spacing w:val="-1"/>
        </w:rPr>
        <w:t xml:space="preserve"> </w:t>
      </w:r>
      <w:r>
        <w:t>leśną;</w:t>
      </w:r>
    </w:p>
    <w:p w:rsidR="00F11AD0" w:rsidRDefault="00B078F1">
      <w:pPr>
        <w:pStyle w:val="Akapitzlist"/>
        <w:numPr>
          <w:ilvl w:val="0"/>
          <w:numId w:val="12"/>
        </w:numPr>
        <w:tabs>
          <w:tab w:val="left" w:pos="504"/>
        </w:tabs>
        <w:spacing w:before="2"/>
      </w:pPr>
      <w:r>
        <w:t>zakaz wykonywania prac ziemnych trwale zmieniających rzeźbę</w:t>
      </w:r>
      <w:r>
        <w:rPr>
          <w:spacing w:val="-2"/>
        </w:rPr>
        <w:t xml:space="preserve"> </w:t>
      </w:r>
      <w:r>
        <w:t>terenu;</w:t>
      </w:r>
    </w:p>
    <w:p w:rsidR="00F11AD0" w:rsidRDefault="00B078F1">
      <w:pPr>
        <w:pStyle w:val="Akapitzlist"/>
        <w:numPr>
          <w:ilvl w:val="0"/>
          <w:numId w:val="12"/>
        </w:numPr>
        <w:tabs>
          <w:tab w:val="left" w:pos="504"/>
        </w:tabs>
        <w:spacing w:before="81" w:line="276" w:lineRule="auto"/>
        <w:ind w:right="246"/>
      </w:pPr>
      <w:r>
        <w:t>zakaz odprowadzania nieoczyszczonych ścieków   do wód powierzchniowych lub do gruntu, tworzenia i utrzymywania otwartych kanałów ściekowych, gromadzenia odpadów na terenie działek z wyłączeniem czasowego gromadzenia odpadów w pojemnikach na śmieci wraz z ich segregacją i wywozem w ramach zorganizowanego systemu utrzymania porządku w</w:t>
      </w:r>
      <w:r>
        <w:rPr>
          <w:spacing w:val="-2"/>
        </w:rPr>
        <w:t xml:space="preserve"> </w:t>
      </w:r>
      <w:r>
        <w:t>gminie;</w:t>
      </w:r>
    </w:p>
    <w:p w:rsidR="00F11AD0" w:rsidRDefault="00B078F1">
      <w:pPr>
        <w:pStyle w:val="Akapitzlist"/>
        <w:numPr>
          <w:ilvl w:val="0"/>
          <w:numId w:val="12"/>
        </w:numPr>
        <w:tabs>
          <w:tab w:val="left" w:pos="504"/>
        </w:tabs>
        <w:spacing w:line="288" w:lineRule="auto"/>
        <w:ind w:right="558"/>
      </w:pPr>
      <w:r>
        <w:t>obowiązek zainstalowania urządzeń oczyszczających na odpływach wód opadowych i roztopowych ze szczelnie utwardzonych placów postojowych, manewrowych oraz</w:t>
      </w:r>
      <w:r>
        <w:rPr>
          <w:spacing w:val="-2"/>
        </w:rPr>
        <w:t xml:space="preserve"> </w:t>
      </w:r>
      <w:r>
        <w:t>parkingów;</w:t>
      </w:r>
    </w:p>
    <w:p w:rsidR="00F11AD0" w:rsidRDefault="00B078F1">
      <w:pPr>
        <w:pStyle w:val="Akapitzlist"/>
        <w:numPr>
          <w:ilvl w:val="0"/>
          <w:numId w:val="12"/>
        </w:numPr>
        <w:tabs>
          <w:tab w:val="left" w:pos="504"/>
        </w:tabs>
        <w:spacing w:line="276" w:lineRule="auto"/>
        <w:ind w:right="264"/>
      </w:pPr>
      <w:r>
        <w:t>obowiązek ochrony przed hałasem terenu oznaczonego na rysunku planu symbolem MN, dla którego obowiązuje dopuszczalny poziom hałasu, określony w przepisach odrębnych jak dla terenów zabudowy mieszkaniowej jednorodzinnej.</w:t>
      </w:r>
    </w:p>
    <w:p w:rsidR="00F11AD0" w:rsidRDefault="00B078F1">
      <w:pPr>
        <w:pStyle w:val="Tekstpodstawowy"/>
        <w:spacing w:line="246" w:lineRule="exact"/>
        <w:ind w:left="958" w:firstLine="0"/>
      </w:pPr>
      <w:r>
        <w:t xml:space="preserve">2. Na obszarze objętym planem ustala się strefę ochrony </w:t>
      </w:r>
      <w:proofErr w:type="spellStart"/>
      <w:r>
        <w:t>zadrzewień</w:t>
      </w:r>
      <w:proofErr w:type="spellEnd"/>
      <w:r>
        <w:t>, w której obowiązuje:</w:t>
      </w:r>
    </w:p>
    <w:p w:rsidR="00F11AD0" w:rsidRDefault="00B078F1">
      <w:pPr>
        <w:pStyle w:val="Akapitzlist"/>
        <w:numPr>
          <w:ilvl w:val="0"/>
          <w:numId w:val="11"/>
        </w:numPr>
        <w:tabs>
          <w:tab w:val="left" w:pos="464"/>
        </w:tabs>
        <w:spacing w:before="35"/>
      </w:pPr>
      <w:r>
        <w:t>zachowanie wskaźnika powierzchni biologicznie czynnej działki budowlanej zgodnie z §16 pkt 4 lit.</w:t>
      </w:r>
      <w:r>
        <w:rPr>
          <w:spacing w:val="-10"/>
        </w:rPr>
        <w:t xml:space="preserve"> </w:t>
      </w:r>
      <w:r>
        <w:t>d;</w:t>
      </w:r>
    </w:p>
    <w:p w:rsidR="00F11AD0" w:rsidRDefault="00B078F1">
      <w:pPr>
        <w:pStyle w:val="Akapitzlist"/>
        <w:numPr>
          <w:ilvl w:val="0"/>
          <w:numId w:val="11"/>
        </w:numPr>
        <w:tabs>
          <w:tab w:val="left" w:pos="462"/>
        </w:tabs>
        <w:spacing w:before="37" w:line="276" w:lineRule="auto"/>
        <w:ind w:left="564" w:right="245" w:hanging="344"/>
      </w:pPr>
      <w:r>
        <w:t>zachowanie co najmniej 30% powierzchni istniejącego drzewostanu dla działek budowlanych objętych tą strefą.</w:t>
      </w:r>
    </w:p>
    <w:p w:rsidR="00F11AD0" w:rsidRDefault="00B078F1">
      <w:pPr>
        <w:pStyle w:val="Nagwek1"/>
        <w:spacing w:before="0" w:line="251" w:lineRule="exact"/>
        <w:ind w:left="4552"/>
        <w:jc w:val="both"/>
      </w:pPr>
      <w:bookmarkStart w:id="8" w:name="Rozdział_5"/>
      <w:bookmarkEnd w:id="8"/>
      <w:r>
        <w:t>Rozdział 5</w:t>
      </w:r>
    </w:p>
    <w:p w:rsidR="00F11AD0" w:rsidRDefault="00B078F1">
      <w:pPr>
        <w:spacing w:before="25"/>
        <w:ind w:left="1208"/>
        <w:jc w:val="both"/>
        <w:rPr>
          <w:b/>
        </w:rPr>
      </w:pPr>
      <w:r>
        <w:rPr>
          <w:b/>
        </w:rPr>
        <w:t>Wymagania wynikające z potrzeb kształtowania przestrzeni publicznych</w:t>
      </w:r>
    </w:p>
    <w:p w:rsidR="00F11AD0" w:rsidRDefault="00B078F1">
      <w:pPr>
        <w:pStyle w:val="Tekstpodstawowy"/>
        <w:spacing w:before="83" w:line="276" w:lineRule="auto"/>
        <w:ind w:left="224" w:right="259" w:firstLine="716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15. </w:t>
      </w:r>
      <w:r>
        <w:t>Na obszarze objętym planem do przestrzeni publicznych, do których zaliczono: drogę oznaczoną na rysunku planu symbolem KDD oraz ciąg pieszo-jezdny oznaczony na rysunku planu symbolem KXY:</w:t>
      </w:r>
    </w:p>
    <w:p w:rsidR="00F11AD0" w:rsidRDefault="00B078F1">
      <w:pPr>
        <w:pStyle w:val="Akapitzlist"/>
        <w:numPr>
          <w:ilvl w:val="0"/>
          <w:numId w:val="10"/>
        </w:numPr>
        <w:tabs>
          <w:tab w:val="left" w:pos="564"/>
        </w:tabs>
        <w:spacing w:line="246" w:lineRule="exact"/>
      </w:pPr>
      <w:r>
        <w:t>nakazuje się stosowanie rozwiązań technicznych uwzględniających osoby ze szczególnymi</w:t>
      </w:r>
      <w:r>
        <w:rPr>
          <w:spacing w:val="-11"/>
        </w:rPr>
        <w:t xml:space="preserve"> </w:t>
      </w:r>
      <w:r>
        <w:t>potrzebami;</w:t>
      </w:r>
    </w:p>
    <w:p w:rsidR="00F11AD0" w:rsidRDefault="00B078F1">
      <w:pPr>
        <w:pStyle w:val="Akapitzlist"/>
        <w:numPr>
          <w:ilvl w:val="0"/>
          <w:numId w:val="10"/>
        </w:numPr>
        <w:tabs>
          <w:tab w:val="left" w:pos="564"/>
        </w:tabs>
        <w:spacing w:before="87"/>
      </w:pPr>
      <w:r>
        <w:t>zakazuje się lokalizacji tymczasowych obiektów budowlanych.</w:t>
      </w:r>
    </w:p>
    <w:p w:rsidR="00F11AD0" w:rsidRDefault="00F11AD0">
      <w:pPr>
        <w:pStyle w:val="Tekstpodstawowy"/>
        <w:spacing w:before="4"/>
        <w:ind w:left="0" w:firstLine="0"/>
        <w:jc w:val="left"/>
        <w:rPr>
          <w:sz w:val="23"/>
        </w:rPr>
      </w:pPr>
    </w:p>
    <w:p w:rsidR="00F11AD0" w:rsidRDefault="00F11AD0">
      <w:pPr>
        <w:pStyle w:val="Nagwek1"/>
        <w:spacing w:before="0"/>
        <w:ind w:left="4544"/>
        <w:jc w:val="both"/>
      </w:pPr>
    </w:p>
    <w:p w:rsidR="00F11AD0" w:rsidRDefault="00B078F1">
      <w:pPr>
        <w:pStyle w:val="Nagwek1"/>
        <w:spacing w:before="0"/>
        <w:ind w:left="4544"/>
        <w:jc w:val="both"/>
      </w:pPr>
      <w:bookmarkStart w:id="9" w:name="Rozdział_6"/>
      <w:bookmarkEnd w:id="9"/>
      <w:r>
        <w:t>Rozdział 6</w:t>
      </w:r>
    </w:p>
    <w:p w:rsidR="00F11AD0" w:rsidRDefault="00B078F1">
      <w:pPr>
        <w:spacing w:before="25"/>
        <w:ind w:left="1208"/>
        <w:jc w:val="both"/>
        <w:rPr>
          <w:b/>
        </w:rPr>
      </w:pPr>
      <w:r>
        <w:rPr>
          <w:b/>
        </w:rPr>
        <w:t>Zasady kształtowania zabudowy oraz wskaźniki zagospodarowania terenu</w:t>
      </w:r>
    </w:p>
    <w:p w:rsidR="00F11AD0" w:rsidRDefault="00B078F1">
      <w:pPr>
        <w:pStyle w:val="Tekstpodstawowy"/>
        <w:spacing w:before="81"/>
        <w:ind w:left="565" w:firstLine="0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16. </w:t>
      </w:r>
      <w:r>
        <w:t>Dla terenu oznaczonego na rysunku planu symbolem MN ustala się:</w:t>
      </w:r>
    </w:p>
    <w:p w:rsidR="00F11AD0" w:rsidRDefault="00B078F1">
      <w:pPr>
        <w:pStyle w:val="Akapitzlist"/>
        <w:numPr>
          <w:ilvl w:val="0"/>
          <w:numId w:val="9"/>
        </w:numPr>
        <w:tabs>
          <w:tab w:val="left" w:pos="524"/>
        </w:tabs>
        <w:spacing w:before="85"/>
      </w:pPr>
      <w:r>
        <w:t>obowiązek stosowania ustaleń zawartych w §14 ust.</w:t>
      </w:r>
      <w:r>
        <w:rPr>
          <w:spacing w:val="-2"/>
        </w:rPr>
        <w:t xml:space="preserve"> </w:t>
      </w:r>
      <w:r>
        <w:t>2;</w:t>
      </w:r>
    </w:p>
    <w:p w:rsidR="00F11AD0" w:rsidRDefault="00B078F1">
      <w:pPr>
        <w:pStyle w:val="Akapitzlist"/>
        <w:numPr>
          <w:ilvl w:val="0"/>
          <w:numId w:val="9"/>
        </w:numPr>
        <w:tabs>
          <w:tab w:val="left" w:pos="460"/>
        </w:tabs>
        <w:spacing w:before="81" w:line="288" w:lineRule="auto"/>
        <w:ind w:left="504" w:right="289" w:hanging="284"/>
      </w:pPr>
      <w:r>
        <w:t>lokalizacja nowej zabudowy zgodnie z liniami zabudowy wyznaczonymi na rysunku planu, poza obrębem linii zabudowy dopuszcza się sytuowanie obiektów wyłącznie z zakresu infrastruktury technicznej;</w:t>
      </w:r>
    </w:p>
    <w:p w:rsidR="00F11AD0" w:rsidRDefault="00B078F1">
      <w:pPr>
        <w:pStyle w:val="Akapitzlist"/>
        <w:numPr>
          <w:ilvl w:val="0"/>
          <w:numId w:val="9"/>
        </w:numPr>
        <w:tabs>
          <w:tab w:val="left" w:pos="476"/>
        </w:tabs>
        <w:spacing w:line="276" w:lineRule="auto"/>
        <w:ind w:left="504" w:right="250" w:hanging="284"/>
      </w:pPr>
      <w:r>
        <w:t>dopuszcza się lokalizację budynków gospodarczych, garaży oraz wiat w odległości 1,5 m od granicy lub bezpośrednio przy granicy sąsiedniej działki</w:t>
      </w:r>
      <w:r>
        <w:rPr>
          <w:spacing w:val="-1"/>
        </w:rPr>
        <w:t xml:space="preserve"> </w:t>
      </w:r>
      <w:r>
        <w:t>budowlanej;</w:t>
      </w:r>
    </w:p>
    <w:p w:rsidR="00F11AD0" w:rsidRDefault="00B078F1">
      <w:pPr>
        <w:pStyle w:val="Akapitzlist"/>
        <w:numPr>
          <w:ilvl w:val="0"/>
          <w:numId w:val="9"/>
        </w:numPr>
        <w:tabs>
          <w:tab w:val="left" w:pos="464"/>
        </w:tabs>
        <w:ind w:left="464" w:hanging="244"/>
      </w:pPr>
      <w:r>
        <w:t xml:space="preserve">wskaźniki zagospodarowania </w:t>
      </w:r>
      <w:r>
        <w:rPr>
          <w:spacing w:val="-3"/>
        </w:rPr>
        <w:t>działki</w:t>
      </w:r>
      <w:r>
        <w:rPr>
          <w:spacing w:val="-1"/>
        </w:rPr>
        <w:t xml:space="preserve"> </w:t>
      </w:r>
      <w:r>
        <w:rPr>
          <w:spacing w:val="-3"/>
        </w:rPr>
        <w:t>budowlanej:</w:t>
      </w:r>
    </w:p>
    <w:p w:rsidR="00F11AD0" w:rsidRDefault="00B078F1">
      <w:pPr>
        <w:pStyle w:val="Akapitzlist"/>
        <w:numPr>
          <w:ilvl w:val="1"/>
          <w:numId w:val="9"/>
        </w:numPr>
        <w:tabs>
          <w:tab w:val="left" w:pos="724"/>
        </w:tabs>
        <w:spacing w:before="85"/>
        <w:jc w:val="left"/>
      </w:pPr>
      <w:r>
        <w:t>wskaźnik powierzchni zabudowy – minimum 2 %, maksimum 35</w:t>
      </w:r>
      <w:r>
        <w:rPr>
          <w:spacing w:val="-4"/>
        </w:rPr>
        <w:t xml:space="preserve"> </w:t>
      </w:r>
      <w:r>
        <w:t>%,</w:t>
      </w:r>
    </w:p>
    <w:p w:rsidR="00F11AD0" w:rsidRDefault="00B078F1">
      <w:pPr>
        <w:pStyle w:val="Akapitzlist"/>
        <w:numPr>
          <w:ilvl w:val="1"/>
          <w:numId w:val="9"/>
        </w:numPr>
        <w:tabs>
          <w:tab w:val="left" w:pos="704"/>
        </w:tabs>
        <w:spacing w:before="81"/>
        <w:ind w:left="704" w:hanging="200"/>
        <w:jc w:val="left"/>
      </w:pPr>
      <w:r>
        <w:t>intensywność zabudowy – minimum 0,02, maksimum</w:t>
      </w:r>
      <w:r>
        <w:rPr>
          <w:spacing w:val="-1"/>
        </w:rPr>
        <w:t xml:space="preserve"> </w:t>
      </w:r>
      <w:r>
        <w:t>0,7,</w:t>
      </w:r>
    </w:p>
    <w:p w:rsidR="00F11AD0" w:rsidRDefault="00B078F1">
      <w:pPr>
        <w:pStyle w:val="Akapitzlist"/>
        <w:numPr>
          <w:ilvl w:val="1"/>
          <w:numId w:val="9"/>
        </w:numPr>
        <w:tabs>
          <w:tab w:val="left" w:pos="724"/>
        </w:tabs>
        <w:spacing w:before="83"/>
        <w:jc w:val="left"/>
      </w:pPr>
      <w:r>
        <w:t>wskaźnik powierzchni biologicznie czynnej – minimum 30 %, z zastrzeżeniem lit</w:t>
      </w:r>
      <w:r>
        <w:rPr>
          <w:spacing w:val="-3"/>
        </w:rPr>
        <w:t xml:space="preserve"> </w:t>
      </w:r>
      <w:r>
        <w:t>d,</w:t>
      </w:r>
    </w:p>
    <w:p w:rsidR="00F11AD0" w:rsidRDefault="00B078F1">
      <w:pPr>
        <w:pStyle w:val="Akapitzlist"/>
        <w:numPr>
          <w:ilvl w:val="1"/>
          <w:numId w:val="9"/>
        </w:numPr>
        <w:tabs>
          <w:tab w:val="left" w:pos="720"/>
        </w:tabs>
        <w:spacing w:before="81"/>
        <w:ind w:left="720" w:hanging="216"/>
        <w:jc w:val="left"/>
      </w:pPr>
      <w:r>
        <w:t xml:space="preserve">dla działek budowlanych położonych w strefie ochrony </w:t>
      </w:r>
      <w:proofErr w:type="spellStart"/>
      <w:r>
        <w:t>zadrzewień</w:t>
      </w:r>
      <w:proofErr w:type="spellEnd"/>
      <w:r>
        <w:t xml:space="preserve"> wskaźnik powierzchni</w:t>
      </w:r>
      <w:r>
        <w:rPr>
          <w:spacing w:val="-16"/>
        </w:rPr>
        <w:t xml:space="preserve"> </w:t>
      </w:r>
      <w:r>
        <w:t>biologicznie czynnej – minimum 40</w:t>
      </w:r>
      <w:r>
        <w:rPr>
          <w:spacing w:val="-6"/>
        </w:rPr>
        <w:t xml:space="preserve"> </w:t>
      </w:r>
      <w:r>
        <w:t>%;</w:t>
      </w:r>
    </w:p>
    <w:p w:rsidR="00F11AD0" w:rsidRDefault="00B078F1">
      <w:pPr>
        <w:pStyle w:val="Akapitzlist"/>
        <w:numPr>
          <w:ilvl w:val="0"/>
          <w:numId w:val="9"/>
        </w:numPr>
        <w:tabs>
          <w:tab w:val="left" w:pos="464"/>
        </w:tabs>
        <w:spacing w:before="111"/>
        <w:ind w:left="464" w:hanging="244"/>
        <w:jc w:val="left"/>
      </w:pPr>
      <w:r>
        <w:t>wysokość</w:t>
      </w:r>
      <w:r>
        <w:rPr>
          <w:spacing w:val="-1"/>
        </w:rPr>
        <w:t xml:space="preserve"> </w:t>
      </w:r>
      <w:r>
        <w:t>zabudowy:</w:t>
      </w:r>
    </w:p>
    <w:p w:rsidR="00F11AD0" w:rsidRDefault="00B078F1">
      <w:pPr>
        <w:pStyle w:val="Akapitzlist"/>
        <w:numPr>
          <w:ilvl w:val="1"/>
          <w:numId w:val="9"/>
        </w:numPr>
        <w:tabs>
          <w:tab w:val="left" w:pos="944"/>
        </w:tabs>
        <w:spacing w:before="81"/>
        <w:ind w:left="944" w:hanging="364"/>
        <w:jc w:val="left"/>
      </w:pPr>
      <w:r>
        <w:t>budynków mieszkalnych – maksymalnie 9,0</w:t>
      </w:r>
      <w:r>
        <w:rPr>
          <w:spacing w:val="1"/>
        </w:rPr>
        <w:t xml:space="preserve"> </w:t>
      </w:r>
      <w:r>
        <w:t>m,</w:t>
      </w:r>
    </w:p>
    <w:p w:rsidR="00F11AD0" w:rsidRDefault="00B078F1">
      <w:pPr>
        <w:pStyle w:val="Akapitzlist"/>
        <w:numPr>
          <w:ilvl w:val="1"/>
          <w:numId w:val="9"/>
        </w:numPr>
        <w:tabs>
          <w:tab w:val="left" w:pos="944"/>
        </w:tabs>
        <w:spacing w:before="83"/>
        <w:ind w:left="944" w:hanging="364"/>
        <w:jc w:val="left"/>
      </w:pPr>
      <w:r>
        <w:t>budynków gospodarczych, garaży oraz wiat – maksymalnie 5,0 m;</w:t>
      </w:r>
    </w:p>
    <w:p w:rsidR="00F11AD0" w:rsidRDefault="00B078F1">
      <w:pPr>
        <w:pStyle w:val="Akapitzlist"/>
        <w:numPr>
          <w:ilvl w:val="0"/>
          <w:numId w:val="9"/>
        </w:numPr>
        <w:tabs>
          <w:tab w:val="left" w:pos="464"/>
        </w:tabs>
        <w:spacing w:before="81"/>
        <w:ind w:left="464" w:hanging="244"/>
        <w:jc w:val="left"/>
      </w:pPr>
      <w:r>
        <w:t>geometria</w:t>
      </w:r>
      <w:r>
        <w:rPr>
          <w:spacing w:val="1"/>
        </w:rPr>
        <w:t xml:space="preserve"> </w:t>
      </w:r>
      <w:r>
        <w:t>dachów:</w:t>
      </w:r>
    </w:p>
    <w:p w:rsidR="00F11AD0" w:rsidRDefault="00B078F1">
      <w:pPr>
        <w:pStyle w:val="Akapitzlist"/>
        <w:numPr>
          <w:ilvl w:val="1"/>
          <w:numId w:val="9"/>
        </w:numPr>
        <w:tabs>
          <w:tab w:val="left" w:pos="944"/>
        </w:tabs>
        <w:spacing w:before="83"/>
        <w:ind w:left="944" w:hanging="364"/>
        <w:jc w:val="left"/>
      </w:pPr>
      <w:r>
        <w:t>budynków</w:t>
      </w:r>
      <w:r>
        <w:rPr>
          <w:spacing w:val="-1"/>
        </w:rPr>
        <w:t xml:space="preserve"> </w:t>
      </w:r>
      <w:r>
        <w:t>mieszkalnych:</w:t>
      </w:r>
    </w:p>
    <w:p w:rsidR="00F11AD0" w:rsidRDefault="00B078F1">
      <w:pPr>
        <w:pStyle w:val="Akapitzlist"/>
        <w:numPr>
          <w:ilvl w:val="2"/>
          <w:numId w:val="9"/>
        </w:numPr>
        <w:tabs>
          <w:tab w:val="left" w:pos="1072"/>
        </w:tabs>
        <w:spacing w:before="81"/>
        <w:ind w:hanging="121"/>
        <w:jc w:val="left"/>
      </w:pPr>
      <w:r>
        <w:t>wielospadowe o symetrycznym kącie nachylenia połaci</w:t>
      </w:r>
      <w:r>
        <w:rPr>
          <w:spacing w:val="-1"/>
        </w:rPr>
        <w:t xml:space="preserve"> </w:t>
      </w:r>
      <w:r>
        <w:t>dachowych,</w:t>
      </w:r>
    </w:p>
    <w:p w:rsidR="00F11AD0" w:rsidRDefault="00B078F1">
      <w:pPr>
        <w:pStyle w:val="Akapitzlist"/>
        <w:numPr>
          <w:ilvl w:val="2"/>
          <w:numId w:val="9"/>
        </w:numPr>
        <w:tabs>
          <w:tab w:val="left" w:pos="1080"/>
        </w:tabs>
        <w:spacing w:before="155"/>
        <w:ind w:left="1079" w:hanging="129"/>
      </w:pPr>
      <w:r>
        <w:t>kąt nachylenia połaci dachowych 25</w:t>
      </w:r>
      <w:r>
        <w:rPr>
          <w:vertAlign w:val="superscript"/>
        </w:rPr>
        <w:t>o</w:t>
      </w:r>
      <w:r>
        <w:t>-</w:t>
      </w:r>
      <w:r>
        <w:rPr>
          <w:spacing w:val="3"/>
        </w:rPr>
        <w:t xml:space="preserve"> </w:t>
      </w:r>
      <w:r>
        <w:t>40</w:t>
      </w:r>
      <w:r>
        <w:rPr>
          <w:vertAlign w:val="superscript"/>
        </w:rPr>
        <w:t>o</w:t>
      </w:r>
      <w:r>
        <w:t>,</w:t>
      </w:r>
    </w:p>
    <w:p w:rsidR="00F11AD0" w:rsidRDefault="00B078F1">
      <w:pPr>
        <w:pStyle w:val="Akapitzlist"/>
        <w:numPr>
          <w:ilvl w:val="2"/>
          <w:numId w:val="9"/>
        </w:numPr>
        <w:tabs>
          <w:tab w:val="left" w:pos="1092"/>
        </w:tabs>
        <w:spacing w:before="75"/>
        <w:ind w:left="1092" w:hanging="131"/>
      </w:pPr>
      <w:r>
        <w:t>kierunek głównej kalenicy prostopadły do bocznej granicy działki</w:t>
      </w:r>
      <w:r>
        <w:rPr>
          <w:spacing w:val="-1"/>
        </w:rPr>
        <w:t xml:space="preserve"> </w:t>
      </w:r>
      <w:r>
        <w:t>budowlanej,</w:t>
      </w:r>
    </w:p>
    <w:p w:rsidR="00F11AD0" w:rsidRDefault="00B078F1">
      <w:pPr>
        <w:pStyle w:val="Akapitzlist"/>
        <w:numPr>
          <w:ilvl w:val="1"/>
          <w:numId w:val="9"/>
        </w:numPr>
        <w:tabs>
          <w:tab w:val="left" w:pos="944"/>
        </w:tabs>
        <w:spacing w:before="83"/>
        <w:ind w:left="944" w:hanging="364"/>
      </w:pPr>
      <w:r>
        <w:t>budynków gospodarczych, garaży oraz</w:t>
      </w:r>
      <w:r>
        <w:rPr>
          <w:spacing w:val="3"/>
        </w:rPr>
        <w:t xml:space="preserve"> </w:t>
      </w:r>
      <w:r>
        <w:t>wiat:</w:t>
      </w:r>
    </w:p>
    <w:p w:rsidR="00F11AD0" w:rsidRDefault="00B078F1">
      <w:pPr>
        <w:pStyle w:val="Akapitzlist"/>
        <w:numPr>
          <w:ilvl w:val="2"/>
          <w:numId w:val="9"/>
        </w:numPr>
        <w:tabs>
          <w:tab w:val="left" w:pos="1072"/>
        </w:tabs>
        <w:spacing w:before="81"/>
        <w:ind w:hanging="131"/>
      </w:pPr>
      <w:r>
        <w:t>płaskie, jednospadowe i wielospadowe o kącie nachylenia połaci dachowych 15</w:t>
      </w:r>
      <w:r>
        <w:rPr>
          <w:vertAlign w:val="superscript"/>
        </w:rPr>
        <w:t>o</w:t>
      </w:r>
      <w:r>
        <w:t>-</w:t>
      </w:r>
      <w:r>
        <w:rPr>
          <w:spacing w:val="-5"/>
        </w:rPr>
        <w:t xml:space="preserve"> </w:t>
      </w:r>
      <w:r>
        <w:t>30</w:t>
      </w:r>
      <w:r>
        <w:rPr>
          <w:vertAlign w:val="superscript"/>
        </w:rPr>
        <w:t>o</w:t>
      </w:r>
      <w:r>
        <w:t>,</w:t>
      </w:r>
    </w:p>
    <w:p w:rsidR="00F11AD0" w:rsidRDefault="00B078F1">
      <w:pPr>
        <w:pStyle w:val="Akapitzlist"/>
        <w:numPr>
          <w:ilvl w:val="2"/>
          <w:numId w:val="9"/>
        </w:numPr>
        <w:tabs>
          <w:tab w:val="left" w:pos="1072"/>
        </w:tabs>
        <w:spacing w:before="83"/>
        <w:ind w:hanging="131"/>
      </w:pPr>
      <w:r>
        <w:t>kierunek głównej kalenicy prostopadły lub równoległy do bocznej granicy działki</w:t>
      </w:r>
      <w:r>
        <w:rPr>
          <w:spacing w:val="-7"/>
        </w:rPr>
        <w:t xml:space="preserve"> </w:t>
      </w:r>
      <w:r>
        <w:t>budowlanej,</w:t>
      </w:r>
    </w:p>
    <w:p w:rsidR="00F11AD0" w:rsidRDefault="00B078F1">
      <w:pPr>
        <w:pStyle w:val="Akapitzlist"/>
        <w:numPr>
          <w:ilvl w:val="1"/>
          <w:numId w:val="9"/>
        </w:numPr>
        <w:tabs>
          <w:tab w:val="left" w:pos="944"/>
        </w:tabs>
        <w:spacing w:before="81" w:line="276" w:lineRule="auto"/>
        <w:ind w:left="944" w:right="558" w:hanging="364"/>
      </w:pPr>
      <w:r>
        <w:t>kąty nachylenia nie dotyczą zadaszeń nad takimi elementami architektonicznymi, jak np.: balkon, schody, wykusz, taras;</w:t>
      </w:r>
    </w:p>
    <w:p w:rsidR="00F11AD0" w:rsidRDefault="00B078F1">
      <w:pPr>
        <w:pStyle w:val="Akapitzlist"/>
        <w:numPr>
          <w:ilvl w:val="0"/>
          <w:numId w:val="9"/>
        </w:numPr>
        <w:tabs>
          <w:tab w:val="left" w:pos="504"/>
        </w:tabs>
        <w:spacing w:before="2" w:line="276" w:lineRule="auto"/>
        <w:ind w:left="504" w:right="264" w:hanging="284"/>
      </w:pPr>
      <w:r>
        <w:t>obsługa komunikacyjna poprzez dostęp do drogi publicznej oznaczonej na rysunku planu symbolem KDD, ciągu pieszo-jezdnego oznaczonego na rysunku planu symbolem KXY oraz drogi publicznej (droga wojewódzka nr 710) położonej poza obszarem planu.</w:t>
      </w:r>
    </w:p>
    <w:p w:rsidR="00F11AD0" w:rsidRDefault="00B078F1">
      <w:pPr>
        <w:pStyle w:val="Tekstpodstawowy"/>
        <w:spacing w:line="246" w:lineRule="exact"/>
        <w:ind w:left="940" w:firstLine="0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17. </w:t>
      </w:r>
      <w:r>
        <w:t>Dla terenu oznaczonego na rysunku planu symbolem ZL ustala się:</w:t>
      </w:r>
    </w:p>
    <w:p w:rsidR="00F11AD0" w:rsidRDefault="00B078F1">
      <w:pPr>
        <w:pStyle w:val="Akapitzlist"/>
        <w:numPr>
          <w:ilvl w:val="0"/>
          <w:numId w:val="8"/>
        </w:numPr>
        <w:tabs>
          <w:tab w:val="left" w:pos="464"/>
        </w:tabs>
        <w:spacing w:before="89"/>
      </w:pPr>
      <w:r>
        <w:t>nakaz zagospodarowania terenu zgodnie z przepisami odrębnymi dotyczącymi</w:t>
      </w:r>
      <w:r>
        <w:rPr>
          <w:spacing w:val="2"/>
        </w:rPr>
        <w:t xml:space="preserve"> </w:t>
      </w:r>
      <w:r>
        <w:t>lasów;</w:t>
      </w:r>
    </w:p>
    <w:p w:rsidR="00F11AD0" w:rsidRDefault="00B078F1">
      <w:pPr>
        <w:pStyle w:val="Akapitzlist"/>
        <w:numPr>
          <w:ilvl w:val="0"/>
          <w:numId w:val="8"/>
        </w:numPr>
        <w:tabs>
          <w:tab w:val="left" w:pos="464"/>
        </w:tabs>
        <w:spacing w:before="81"/>
      </w:pPr>
      <w:r>
        <w:t>zakaz zabudowy za wyjątkiem obiektów budowlanych dla potrzeb gospodarki</w:t>
      </w:r>
      <w:r>
        <w:rPr>
          <w:spacing w:val="-3"/>
        </w:rPr>
        <w:t xml:space="preserve"> </w:t>
      </w:r>
      <w:r>
        <w:t>leśnej;</w:t>
      </w:r>
    </w:p>
    <w:p w:rsidR="00F11AD0" w:rsidRDefault="00B078F1">
      <w:pPr>
        <w:pStyle w:val="Akapitzlist"/>
        <w:numPr>
          <w:ilvl w:val="0"/>
          <w:numId w:val="8"/>
        </w:numPr>
        <w:tabs>
          <w:tab w:val="left" w:pos="460"/>
        </w:tabs>
        <w:spacing w:before="83" w:line="300" w:lineRule="auto"/>
        <w:ind w:left="504" w:right="286" w:hanging="284"/>
      </w:pPr>
      <w:r>
        <w:t>obsługa komunikacyjna poprzez dostęp do drogi publicznej oznaczonej na rysunku planu symbolem KDD oraz drogi publicznej (droga wojewódzka nr 710) położonej poza obszarem</w:t>
      </w:r>
      <w:r>
        <w:rPr>
          <w:spacing w:val="-1"/>
        </w:rPr>
        <w:t xml:space="preserve"> </w:t>
      </w:r>
      <w:r>
        <w:t>planu.</w:t>
      </w:r>
    </w:p>
    <w:p w:rsidR="00F11AD0" w:rsidRDefault="00F11AD0">
      <w:pPr>
        <w:pStyle w:val="Tekstpodstawowy"/>
        <w:spacing w:before="6"/>
        <w:ind w:left="0" w:firstLine="0"/>
        <w:jc w:val="left"/>
        <w:rPr>
          <w:sz w:val="26"/>
        </w:rPr>
      </w:pPr>
    </w:p>
    <w:p w:rsidR="00F11AD0" w:rsidRDefault="00B078F1">
      <w:pPr>
        <w:pStyle w:val="Nagwek1"/>
        <w:spacing w:before="1"/>
        <w:ind w:right="1220"/>
      </w:pPr>
      <w:bookmarkStart w:id="10" w:name="Rozdział_7"/>
      <w:bookmarkEnd w:id="10"/>
      <w:r>
        <w:t>Rozdział 7</w:t>
      </w:r>
    </w:p>
    <w:p w:rsidR="00F11AD0" w:rsidRDefault="00B078F1">
      <w:pPr>
        <w:spacing w:before="25"/>
        <w:ind w:left="1208" w:right="1225"/>
        <w:jc w:val="center"/>
        <w:rPr>
          <w:b/>
        </w:rPr>
      </w:pPr>
      <w:r>
        <w:rPr>
          <w:b/>
        </w:rPr>
        <w:t>Szczegółowe zasady i warunki scalania i podziału nieruchomości</w:t>
      </w:r>
    </w:p>
    <w:p w:rsidR="00F11AD0" w:rsidRDefault="00B078F1">
      <w:pPr>
        <w:pStyle w:val="Tekstpodstawowy"/>
        <w:spacing w:before="81" w:line="276" w:lineRule="auto"/>
        <w:ind w:left="224" w:right="258" w:firstLine="720"/>
      </w:pPr>
      <w:r>
        <w:rPr>
          <w:b/>
        </w:rPr>
        <w:t xml:space="preserve">§ 18.  </w:t>
      </w:r>
      <w:r>
        <w:t>Nie  wyznacza się obszarów wymagających  obowiązkowego  przeprowadzenia  scalenia  i podziałów nieruchomości, o których mowa w przepisach odrębnych z zakresu gospodarki nieruchomościami.</w:t>
      </w:r>
    </w:p>
    <w:p w:rsidR="00F11AD0" w:rsidRDefault="00B078F1">
      <w:pPr>
        <w:pStyle w:val="Tekstpodstawowy"/>
        <w:spacing w:line="276" w:lineRule="auto"/>
        <w:ind w:left="224" w:right="268" w:firstLine="720"/>
      </w:pPr>
      <w:r>
        <w:rPr>
          <w:b/>
        </w:rPr>
        <w:t xml:space="preserve">§ 19. </w:t>
      </w:r>
      <w:r>
        <w:t>Scalenia i podziału nieruchomości na wniosek, o którym mowa  w przepisach  odrębnych  z zakresu gospodarki nieruchomościami na terenie oznaczonym na rysunku planu symbolem MN, można dokonać na zasadach i warunkach:</w:t>
      </w:r>
    </w:p>
    <w:p w:rsidR="00F11AD0" w:rsidRDefault="00B078F1">
      <w:pPr>
        <w:pStyle w:val="Akapitzlist"/>
        <w:numPr>
          <w:ilvl w:val="0"/>
          <w:numId w:val="7"/>
        </w:numPr>
        <w:tabs>
          <w:tab w:val="left" w:pos="464"/>
        </w:tabs>
        <w:spacing w:line="246" w:lineRule="exact"/>
      </w:pPr>
      <w:r>
        <w:t>minimalna szerokość frontu nowo wydzielonej działki budowlanej – 18</w:t>
      </w:r>
      <w:r>
        <w:rPr>
          <w:spacing w:val="-17"/>
        </w:rPr>
        <w:t xml:space="preserve"> </w:t>
      </w:r>
      <w:r>
        <w:t>m;</w:t>
      </w:r>
    </w:p>
    <w:p w:rsidR="00F11AD0" w:rsidRDefault="00B078F1">
      <w:pPr>
        <w:pStyle w:val="Akapitzlist"/>
        <w:numPr>
          <w:ilvl w:val="0"/>
          <w:numId w:val="7"/>
        </w:numPr>
        <w:tabs>
          <w:tab w:val="left" w:pos="464"/>
        </w:tabs>
        <w:spacing w:before="54"/>
      </w:pPr>
      <w:r>
        <w:t>minimalna powierzchnia nowo wydzielonej działki budowlanej – 1000</w:t>
      </w:r>
      <w:r>
        <w:rPr>
          <w:spacing w:val="-8"/>
        </w:rPr>
        <w:t xml:space="preserve"> </w:t>
      </w:r>
      <w:r>
        <w:t>m</w:t>
      </w:r>
      <w:r>
        <w:rPr>
          <w:vertAlign w:val="superscript"/>
        </w:rPr>
        <w:t>2</w:t>
      </w:r>
      <w:r>
        <w:t>;</w:t>
      </w:r>
    </w:p>
    <w:p w:rsidR="00F11AD0" w:rsidRDefault="00B078F1">
      <w:pPr>
        <w:pStyle w:val="Akapitzlist"/>
        <w:numPr>
          <w:ilvl w:val="0"/>
          <w:numId w:val="7"/>
        </w:numPr>
        <w:tabs>
          <w:tab w:val="left" w:pos="458"/>
        </w:tabs>
        <w:spacing w:before="1" w:line="276" w:lineRule="auto"/>
        <w:ind w:left="504" w:right="272" w:hanging="284"/>
      </w:pPr>
      <w:r>
        <w:t>kąt położenia granic nowo wydzielonej działki w stosunku do pasa drogowego, z którego będzie się odbywać obsługa komunikacyjna – 90</w:t>
      </w:r>
      <w:r>
        <w:rPr>
          <w:vertAlign w:val="superscript"/>
        </w:rPr>
        <w:t>o</w:t>
      </w:r>
      <w:r>
        <w:t xml:space="preserve"> z tolerancją maksymalnie 5</w:t>
      </w:r>
      <w:r>
        <w:rPr>
          <w:vertAlign w:val="superscript"/>
        </w:rPr>
        <w:t>o</w:t>
      </w:r>
      <w:r>
        <w:t>;</w:t>
      </w:r>
    </w:p>
    <w:p w:rsidR="00F11AD0" w:rsidRDefault="00B078F1">
      <w:pPr>
        <w:pStyle w:val="Akapitzlist"/>
        <w:numPr>
          <w:ilvl w:val="0"/>
          <w:numId w:val="7"/>
        </w:numPr>
        <w:tabs>
          <w:tab w:val="left" w:pos="464"/>
        </w:tabs>
        <w:spacing w:before="2"/>
        <w:ind w:right="258"/>
      </w:pPr>
      <w:r>
        <w:t>parametry określone w pkt: 1, 2 i 3 nie dotyczą nowo wydzielonych działek przeznaczonych pod obiekty  i urządzania infrastruktury technicznej oraz drogi</w:t>
      </w:r>
      <w:r>
        <w:rPr>
          <w:spacing w:val="-2"/>
        </w:rPr>
        <w:t xml:space="preserve"> </w:t>
      </w:r>
      <w:r>
        <w:t>wewnętrzne.</w:t>
      </w:r>
    </w:p>
    <w:p w:rsidR="00F11AD0" w:rsidRDefault="00F11AD0">
      <w:pPr>
        <w:pStyle w:val="Tekstpodstawowy"/>
        <w:spacing w:before="7"/>
        <w:ind w:left="0" w:firstLine="0"/>
        <w:jc w:val="left"/>
        <w:rPr>
          <w:sz w:val="26"/>
        </w:rPr>
      </w:pPr>
    </w:p>
    <w:p w:rsidR="00F11AD0" w:rsidRDefault="00B078F1">
      <w:pPr>
        <w:pStyle w:val="Nagwek1"/>
        <w:spacing w:before="0"/>
        <w:ind w:left="1162" w:right="1230"/>
      </w:pPr>
      <w:bookmarkStart w:id="11" w:name="Rozdział_8"/>
      <w:bookmarkEnd w:id="11"/>
      <w:r>
        <w:t>Rozdział 8</w:t>
      </w:r>
    </w:p>
    <w:p w:rsidR="00F11AD0" w:rsidRDefault="00B078F1">
      <w:pPr>
        <w:spacing w:before="25" w:line="264" w:lineRule="auto"/>
        <w:ind w:left="972" w:right="1045"/>
        <w:jc w:val="center"/>
        <w:rPr>
          <w:b/>
        </w:rPr>
      </w:pPr>
      <w:r>
        <w:rPr>
          <w:b/>
        </w:rPr>
        <w:t>Szczególne warunki zagospodarowania terenów oraz ograniczenia w ich użytkowaniu, w tym zakaz zabudowy</w:t>
      </w:r>
    </w:p>
    <w:p w:rsidR="00F11AD0" w:rsidRDefault="00B078F1">
      <w:pPr>
        <w:pStyle w:val="Tekstpodstawowy"/>
        <w:spacing w:before="56"/>
        <w:ind w:left="227" w:right="340" w:firstLine="680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20. </w:t>
      </w:r>
      <w:r>
        <w:t>Na obszarze objętym planem ustala się zakaz realizacji obiektów o wysokości 50,0 m i więcej.</w:t>
      </w:r>
    </w:p>
    <w:p w:rsidR="00F11AD0" w:rsidRDefault="00B078F1">
      <w:pPr>
        <w:pStyle w:val="Tekstpodstawowy"/>
        <w:spacing w:before="81" w:line="276" w:lineRule="auto"/>
        <w:ind w:left="224" w:right="234" w:firstLine="716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21. </w:t>
      </w:r>
      <w:r>
        <w:t xml:space="preserve">1. Na obszarze objętym planem ustala się strefę ochronną od napowietrznych linii energetycznych 15 </w:t>
      </w:r>
      <w:proofErr w:type="spellStart"/>
      <w:r>
        <w:t>kV</w:t>
      </w:r>
      <w:proofErr w:type="spellEnd"/>
      <w:r>
        <w:t xml:space="preserve"> o szerokości 7,5 m z obu stron od osi linii i całkowitej szerokości 15,0 m, w której obowiązuje zakaz lokalizacji budynków przeznaczonych na pobyt ludzi.</w:t>
      </w:r>
    </w:p>
    <w:p w:rsidR="00F11AD0" w:rsidRDefault="00B078F1">
      <w:pPr>
        <w:pStyle w:val="Tekstpodstawowy"/>
        <w:spacing w:line="300" w:lineRule="auto"/>
        <w:ind w:left="224" w:right="275" w:firstLine="716"/>
      </w:pPr>
      <w:r>
        <w:t xml:space="preserve">2. Strefa ochronna, o której mowa powyżej, przestaje obowiązywać w przypadku likwidacji lub skablowania napowietrznych linii energetycznych 15 </w:t>
      </w:r>
      <w:proofErr w:type="spellStart"/>
      <w:r>
        <w:t>kV</w:t>
      </w:r>
      <w:proofErr w:type="spellEnd"/>
      <w:r>
        <w:t>.</w:t>
      </w:r>
    </w:p>
    <w:p w:rsidR="00F11AD0" w:rsidRDefault="00B078F1">
      <w:pPr>
        <w:pStyle w:val="Nagwek1"/>
        <w:spacing w:before="63"/>
        <w:ind w:right="1220"/>
      </w:pPr>
      <w:bookmarkStart w:id="12" w:name="Rozdział_9"/>
      <w:bookmarkEnd w:id="12"/>
      <w:r>
        <w:t>Rozdział 9</w:t>
      </w:r>
    </w:p>
    <w:p w:rsidR="00F11AD0" w:rsidRDefault="00B078F1">
      <w:pPr>
        <w:spacing w:before="49"/>
        <w:ind w:left="543" w:right="592"/>
        <w:jc w:val="center"/>
        <w:rPr>
          <w:b/>
        </w:rPr>
      </w:pPr>
      <w:r>
        <w:rPr>
          <w:b/>
        </w:rPr>
        <w:t>Zasady modernizacji, rozbudowy i budowy systemów komunikacji i infrastruktury technicznej</w:t>
      </w:r>
    </w:p>
    <w:p w:rsidR="00F11AD0" w:rsidRDefault="00B078F1">
      <w:pPr>
        <w:pStyle w:val="Tekstpodstawowy"/>
        <w:spacing w:before="191" w:line="288" w:lineRule="auto"/>
        <w:ind w:left="224" w:right="273" w:firstLine="720"/>
      </w:pPr>
      <w:r>
        <w:rPr>
          <w:b/>
        </w:rPr>
        <w:t>§ 22. </w:t>
      </w:r>
      <w:r>
        <w:t>1. Na obszarze objętym planem ustala się następujące zasady modernizacji, przebudowy i budowy systemu</w:t>
      </w:r>
      <w:r>
        <w:rPr>
          <w:spacing w:val="-1"/>
        </w:rPr>
        <w:t xml:space="preserve"> </w:t>
      </w:r>
      <w:r>
        <w:t>komunikacji:</w:t>
      </w:r>
    </w:p>
    <w:p w:rsidR="00F11AD0" w:rsidRDefault="00B078F1">
      <w:pPr>
        <w:pStyle w:val="Akapitzlist"/>
        <w:numPr>
          <w:ilvl w:val="0"/>
          <w:numId w:val="6"/>
        </w:numPr>
        <w:tabs>
          <w:tab w:val="left" w:pos="458"/>
        </w:tabs>
        <w:spacing w:line="288" w:lineRule="auto"/>
        <w:ind w:right="268" w:hanging="284"/>
      </w:pPr>
      <w:r>
        <w:t>układ komunikacyjny obszaru planu stanowią: droga publiczna (dojazdowa) oznaczona na rysunku planu symbolem KDD, ciąg pieszo – jezdny oznaczony na rysunku planu symbolem</w:t>
      </w:r>
      <w:r>
        <w:rPr>
          <w:spacing w:val="-9"/>
        </w:rPr>
        <w:t xml:space="preserve"> </w:t>
      </w:r>
      <w:r>
        <w:t>KXY;</w:t>
      </w:r>
    </w:p>
    <w:p w:rsidR="00F11AD0" w:rsidRDefault="00B078F1">
      <w:pPr>
        <w:pStyle w:val="Akapitzlist"/>
        <w:numPr>
          <w:ilvl w:val="0"/>
          <w:numId w:val="6"/>
        </w:numPr>
        <w:tabs>
          <w:tab w:val="left" w:pos="458"/>
        </w:tabs>
        <w:spacing w:line="276" w:lineRule="auto"/>
        <w:ind w:right="248" w:hanging="284"/>
      </w:pPr>
      <w:r>
        <w:t>powiązanie układu komunikacyjnego w obrębie obszaru objętego planu z układem zewnętrznym odbywać się będzie poprzez istniejącą drogę publiczną wojewódzką nr 710, przylegającą do obszaru objętego planem od strony</w:t>
      </w:r>
      <w:r>
        <w:rPr>
          <w:spacing w:val="-2"/>
        </w:rPr>
        <w:t xml:space="preserve"> </w:t>
      </w:r>
      <w:r>
        <w:t>południowej.</w:t>
      </w:r>
    </w:p>
    <w:p w:rsidR="00F11AD0" w:rsidRDefault="00B078F1">
      <w:pPr>
        <w:pStyle w:val="Tekstpodstawowy"/>
        <w:spacing w:line="246" w:lineRule="exact"/>
        <w:ind w:left="940" w:firstLine="0"/>
      </w:pPr>
      <w:r>
        <w:t>2. Dla terenów oznaczonych na rysunku planu symbolami: KDD i KXY, ustala się:</w:t>
      </w:r>
    </w:p>
    <w:p w:rsidR="00F11AD0" w:rsidRDefault="00B078F1">
      <w:pPr>
        <w:pStyle w:val="Akapitzlist"/>
        <w:numPr>
          <w:ilvl w:val="1"/>
          <w:numId w:val="6"/>
        </w:numPr>
        <w:tabs>
          <w:tab w:val="left" w:pos="563"/>
        </w:tabs>
        <w:spacing w:before="82" w:line="276" w:lineRule="auto"/>
        <w:ind w:left="567" w:right="283" w:hanging="340"/>
      </w:pPr>
      <w:r>
        <w:t>KDD – droga gminna sklasyfikowana jako droga dojazdowa o szerokości w liniach rozgraniczających zgodnie z rysunkiem planu, od 10,0 m do 15,0 m w poszerzeniu, jednojezdniowa, szerokość jezdni – minimum 5,0</w:t>
      </w:r>
      <w:r>
        <w:rPr>
          <w:spacing w:val="-1"/>
        </w:rPr>
        <w:t xml:space="preserve"> </w:t>
      </w:r>
      <w:r>
        <w:t>m;</w:t>
      </w:r>
    </w:p>
    <w:p w:rsidR="00F11AD0" w:rsidRDefault="00B078F1">
      <w:pPr>
        <w:pStyle w:val="Akapitzlist"/>
        <w:numPr>
          <w:ilvl w:val="1"/>
          <w:numId w:val="6"/>
        </w:numPr>
        <w:tabs>
          <w:tab w:val="left" w:pos="625"/>
        </w:tabs>
        <w:spacing w:line="246" w:lineRule="exact"/>
        <w:ind w:left="567" w:right="340" w:hanging="340"/>
      </w:pPr>
      <w:r>
        <w:t>KXY – ciąg pieszy-jezdny o szerokości w liniach rozgraniczających 6,0 m, zgodnie z rysunkiem</w:t>
      </w:r>
      <w:r>
        <w:rPr>
          <w:spacing w:val="-20"/>
        </w:rPr>
        <w:t xml:space="preserve"> </w:t>
      </w:r>
      <w:r>
        <w:t>planu.</w:t>
      </w:r>
    </w:p>
    <w:p w:rsidR="00F11AD0" w:rsidRDefault="00B078F1">
      <w:pPr>
        <w:pStyle w:val="Tekstpodstawowy"/>
        <w:spacing w:before="83"/>
        <w:ind w:left="940" w:firstLine="0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23. </w:t>
      </w:r>
      <w:r>
        <w:t>Ustala się zasady modernizacji, rozbudowy i budowy systemów infrastruktury technicznej:</w:t>
      </w:r>
    </w:p>
    <w:p w:rsidR="00F11AD0" w:rsidRDefault="00B078F1">
      <w:pPr>
        <w:pStyle w:val="Akapitzlist"/>
        <w:numPr>
          <w:ilvl w:val="0"/>
          <w:numId w:val="5"/>
        </w:numPr>
        <w:tabs>
          <w:tab w:val="left" w:pos="580"/>
        </w:tabs>
        <w:spacing w:before="49"/>
        <w:ind w:right="243" w:hanging="284"/>
      </w:pPr>
      <w:r>
        <w:tab/>
        <w:t>wyposażenie terenów w infrastrukturę techniczną w oparciu o istniejące systemy infrastruktury technicznej, ich przebudowę i rozbudowę, a także budowę nowych</w:t>
      </w:r>
      <w:r>
        <w:rPr>
          <w:spacing w:val="-4"/>
        </w:rPr>
        <w:t xml:space="preserve"> </w:t>
      </w:r>
      <w:r>
        <w:t>systemów;</w:t>
      </w:r>
    </w:p>
    <w:p w:rsidR="00F11AD0" w:rsidRDefault="00B078F1">
      <w:pPr>
        <w:pStyle w:val="Akapitzlist"/>
        <w:numPr>
          <w:ilvl w:val="0"/>
          <w:numId w:val="5"/>
        </w:numPr>
        <w:tabs>
          <w:tab w:val="left" w:pos="580"/>
        </w:tabs>
        <w:ind w:right="245" w:hanging="284"/>
      </w:pPr>
      <w:r>
        <w:tab/>
        <w:t>nakaz lokalizacji infrastruktury technicznej w liniach rozgraniczających drogi dojazdowej, pod warunkiem nienaruszenia wymagań określonych w przepisach odrębnych oraz w liniach rozgraniczających ciągu</w:t>
      </w:r>
      <w:r>
        <w:rPr>
          <w:spacing w:val="1"/>
        </w:rPr>
        <w:t xml:space="preserve"> </w:t>
      </w:r>
      <w:r>
        <w:t>pieszo-jezdnego;</w:t>
      </w:r>
    </w:p>
    <w:p w:rsidR="00F11AD0" w:rsidRDefault="00B078F1">
      <w:pPr>
        <w:pStyle w:val="Akapitzlist"/>
        <w:numPr>
          <w:ilvl w:val="0"/>
          <w:numId w:val="5"/>
        </w:numPr>
        <w:tabs>
          <w:tab w:val="left" w:pos="580"/>
        </w:tabs>
        <w:spacing w:before="1"/>
        <w:ind w:right="243" w:hanging="284"/>
      </w:pPr>
      <w:r>
        <w:tab/>
        <w:t>w sytuacji braku możliwości spełnienia ustaleń pkt 2, dopuszcza się lokalizację infrastruktury technicznej na terenie zabudowy mieszkaniowej jednorodzinnej.</w:t>
      </w:r>
    </w:p>
    <w:p w:rsidR="00F11AD0" w:rsidRDefault="00B078F1">
      <w:pPr>
        <w:pStyle w:val="Tekstpodstawowy"/>
        <w:spacing w:before="6" w:line="276" w:lineRule="auto"/>
        <w:ind w:left="224" w:right="256" w:firstLine="716"/>
      </w:pPr>
      <w:r>
        <w:rPr>
          <w:rFonts w:ascii="Liberation Serif" w:hAnsi="Liberation Serif"/>
          <w:b/>
        </w:rPr>
        <w:t>§ </w:t>
      </w:r>
      <w:r>
        <w:rPr>
          <w:b/>
        </w:rPr>
        <w:t xml:space="preserve">24. </w:t>
      </w:r>
      <w:r>
        <w:t>Dla obszaru objętego planem ustala się następujące warunki obsługi zabudowy w zakresie infrastruktury technicznej:</w:t>
      </w:r>
    </w:p>
    <w:p w:rsidR="00F11AD0" w:rsidRDefault="00B078F1">
      <w:pPr>
        <w:pStyle w:val="Akapitzlist"/>
        <w:numPr>
          <w:ilvl w:val="0"/>
          <w:numId w:val="4"/>
        </w:numPr>
        <w:tabs>
          <w:tab w:val="left" w:pos="464"/>
        </w:tabs>
        <w:spacing w:line="252" w:lineRule="exact"/>
      </w:pPr>
      <w:r>
        <w:t>zaopatrzenie w wodę:</w:t>
      </w:r>
    </w:p>
    <w:p w:rsidR="00F11AD0" w:rsidRDefault="00B078F1">
      <w:pPr>
        <w:pStyle w:val="Akapitzlist"/>
        <w:numPr>
          <w:ilvl w:val="1"/>
          <w:numId w:val="4"/>
        </w:numPr>
        <w:tabs>
          <w:tab w:val="left" w:pos="724"/>
        </w:tabs>
        <w:spacing w:line="252" w:lineRule="exact"/>
      </w:pPr>
      <w:r>
        <w:t>z sieci wodociągowej, z zastrzeżeniem lit. b i</w:t>
      </w:r>
      <w:r>
        <w:rPr>
          <w:spacing w:val="1"/>
        </w:rPr>
        <w:t xml:space="preserve"> </w:t>
      </w:r>
      <w:r>
        <w:t>c,</w:t>
      </w:r>
    </w:p>
    <w:p w:rsidR="00F11AD0" w:rsidRDefault="00B078F1">
      <w:pPr>
        <w:pStyle w:val="Akapitzlist"/>
        <w:numPr>
          <w:ilvl w:val="1"/>
          <w:numId w:val="4"/>
        </w:numPr>
        <w:tabs>
          <w:tab w:val="left" w:pos="744"/>
        </w:tabs>
        <w:spacing w:before="86" w:line="276" w:lineRule="auto"/>
        <w:ind w:left="784" w:right="267" w:hanging="280"/>
      </w:pPr>
      <w:r>
        <w:t>z indywidualnych ujęć wody, z zachowaniem przepisów odrębnych, jako rozwiązanie tymczasowe, do czasu podłączenia nieruchomości do sieci wodociągowej,</w:t>
      </w:r>
    </w:p>
    <w:p w:rsidR="00F11AD0" w:rsidRDefault="00B078F1">
      <w:pPr>
        <w:pStyle w:val="Akapitzlist"/>
        <w:numPr>
          <w:ilvl w:val="1"/>
          <w:numId w:val="4"/>
        </w:numPr>
        <w:tabs>
          <w:tab w:val="left" w:pos="726"/>
        </w:tabs>
        <w:spacing w:before="3" w:line="276" w:lineRule="auto"/>
        <w:ind w:left="784" w:right="267" w:hanging="280"/>
      </w:pPr>
      <w:r>
        <w:t>parametry sieci wodociągowej muszą zapewniać możliwość jej wykorzystania dla celów przeciwpożarowych;</w:t>
      </w:r>
    </w:p>
    <w:p w:rsidR="00F11AD0" w:rsidRDefault="00B078F1">
      <w:pPr>
        <w:pStyle w:val="Akapitzlist"/>
        <w:numPr>
          <w:ilvl w:val="0"/>
          <w:numId w:val="4"/>
        </w:numPr>
        <w:tabs>
          <w:tab w:val="left" w:pos="464"/>
        </w:tabs>
      </w:pPr>
      <w:r>
        <w:t>odprowadzanie ścieków</w:t>
      </w:r>
      <w:r>
        <w:rPr>
          <w:spacing w:val="1"/>
        </w:rPr>
        <w:t xml:space="preserve"> </w:t>
      </w:r>
      <w:r>
        <w:t>bytowych:</w:t>
      </w:r>
    </w:p>
    <w:p w:rsidR="00F11AD0" w:rsidRDefault="00B078F1">
      <w:pPr>
        <w:pStyle w:val="Akapitzlist"/>
        <w:numPr>
          <w:ilvl w:val="1"/>
          <w:numId w:val="4"/>
        </w:numPr>
        <w:tabs>
          <w:tab w:val="left" w:pos="724"/>
        </w:tabs>
        <w:spacing w:before="85"/>
        <w:jc w:val="left"/>
      </w:pPr>
      <w:r>
        <w:t>do sieci kanalizacyjnej, z zastrzeżeniem lit. b i</w:t>
      </w:r>
      <w:r>
        <w:rPr>
          <w:spacing w:val="2"/>
        </w:rPr>
        <w:t xml:space="preserve"> </w:t>
      </w:r>
      <w:r>
        <w:t>c,</w:t>
      </w:r>
    </w:p>
    <w:p w:rsidR="00F11AD0" w:rsidRDefault="00B078F1">
      <w:pPr>
        <w:pStyle w:val="Akapitzlist"/>
        <w:numPr>
          <w:ilvl w:val="1"/>
          <w:numId w:val="4"/>
        </w:numPr>
        <w:tabs>
          <w:tab w:val="left" w:pos="738"/>
        </w:tabs>
        <w:spacing w:before="81" w:line="276" w:lineRule="auto"/>
        <w:ind w:left="784" w:right="888" w:hanging="280"/>
        <w:jc w:val="left"/>
      </w:pPr>
      <w:r>
        <w:t>do bezodpływowych zbiorników na nieczystości ciekłe, jako rozwiązanie tymczasowe, do czasu podłączenia nieruchomości do sieci</w:t>
      </w:r>
      <w:r>
        <w:rPr>
          <w:spacing w:val="-1"/>
        </w:rPr>
        <w:t xml:space="preserve"> </w:t>
      </w:r>
      <w:r>
        <w:t>kanalizacyjnej,</w:t>
      </w:r>
    </w:p>
    <w:p w:rsidR="00F11AD0" w:rsidRDefault="00B078F1">
      <w:pPr>
        <w:pStyle w:val="Akapitzlist"/>
        <w:numPr>
          <w:ilvl w:val="1"/>
          <w:numId w:val="4"/>
        </w:numPr>
        <w:tabs>
          <w:tab w:val="left" w:pos="852"/>
        </w:tabs>
        <w:spacing w:before="4" w:line="276" w:lineRule="auto"/>
        <w:ind w:left="784" w:right="265" w:hanging="282"/>
      </w:pPr>
      <w:r>
        <w:t>dopuszcza się odprowadzanie ścieków bytowych do indywidualnych oczyszczalni ścieków   z zachowaniem przepisów odrębnych;</w:t>
      </w:r>
    </w:p>
    <w:p w:rsidR="00F11AD0" w:rsidRDefault="00B078F1">
      <w:pPr>
        <w:pStyle w:val="Akapitzlist"/>
        <w:numPr>
          <w:ilvl w:val="0"/>
          <w:numId w:val="4"/>
        </w:numPr>
        <w:tabs>
          <w:tab w:val="left" w:pos="458"/>
        </w:tabs>
        <w:spacing w:before="2" w:line="276" w:lineRule="auto"/>
        <w:ind w:left="504" w:right="259" w:hanging="284"/>
      </w:pPr>
      <w:r>
        <w:t>odprowadzanie wód opadowych i roztopowych - dopuszcza się wykorzystanie wód na miejscu oraz odprowadzenie ich do gruntu na zasadach określonych w przepisach odrębnych dotyczących zbiorowego zaopatrzenia w wodę i zbiorowego odprowadzania ścieków oraz prawa wodnego;</w:t>
      </w:r>
    </w:p>
    <w:p w:rsidR="00F11AD0" w:rsidRDefault="00B078F1">
      <w:pPr>
        <w:pStyle w:val="Akapitzlist"/>
        <w:numPr>
          <w:ilvl w:val="0"/>
          <w:numId w:val="3"/>
        </w:numPr>
        <w:tabs>
          <w:tab w:val="left" w:pos="464"/>
        </w:tabs>
        <w:spacing w:line="246" w:lineRule="exact"/>
      </w:pPr>
      <w:r>
        <w:t>zaopatrzenie w energię elektryczną:</w:t>
      </w:r>
    </w:p>
    <w:p w:rsidR="00F11AD0" w:rsidRDefault="00B078F1">
      <w:pPr>
        <w:pStyle w:val="Akapitzlist"/>
        <w:numPr>
          <w:ilvl w:val="1"/>
          <w:numId w:val="3"/>
        </w:numPr>
        <w:tabs>
          <w:tab w:val="left" w:pos="724"/>
        </w:tabs>
        <w:spacing w:before="83"/>
      </w:pPr>
      <w:r>
        <w:t>w oparciu o istniejącą sieć elektroenergetyczną,</w:t>
      </w:r>
    </w:p>
    <w:p w:rsidR="00F11AD0" w:rsidRDefault="00B078F1">
      <w:pPr>
        <w:pStyle w:val="Akapitzlist"/>
        <w:numPr>
          <w:ilvl w:val="1"/>
          <w:numId w:val="3"/>
        </w:numPr>
        <w:tabs>
          <w:tab w:val="left" w:pos="738"/>
        </w:tabs>
        <w:spacing w:before="83" w:line="276" w:lineRule="auto"/>
        <w:ind w:left="784" w:right="273" w:hanging="280"/>
      </w:pPr>
      <w:r>
        <w:t>dla nowo realizowanych sieci elektroenergetycznych obowiązuje zastosowanie wyłącznie linii kablowych układanych w</w:t>
      </w:r>
      <w:r>
        <w:rPr>
          <w:spacing w:val="-6"/>
        </w:rPr>
        <w:t xml:space="preserve"> </w:t>
      </w:r>
      <w:r>
        <w:t>gruncie,</w:t>
      </w:r>
    </w:p>
    <w:p w:rsidR="00F11AD0" w:rsidRDefault="00B078F1">
      <w:pPr>
        <w:pStyle w:val="Akapitzlist"/>
        <w:numPr>
          <w:ilvl w:val="1"/>
          <w:numId w:val="3"/>
        </w:numPr>
        <w:tabs>
          <w:tab w:val="left" w:pos="726"/>
        </w:tabs>
        <w:spacing w:before="4" w:line="276" w:lineRule="auto"/>
        <w:ind w:left="784" w:right="265" w:hanging="280"/>
      </w:pPr>
      <w:r>
        <w:t>w przypadku przebudowy lub modernizacji istniejących napowietrznych sieci elektroenergetycznych nakazuje się ich realizację w gruncie, przy czym nakaz nie obowiązuje w sytuacjach, gdy ze względu na istniejące uwarunkowania nie ma technicznych możliwości skablowania tych</w:t>
      </w:r>
      <w:r>
        <w:rPr>
          <w:spacing w:val="-3"/>
        </w:rPr>
        <w:t xml:space="preserve"> </w:t>
      </w:r>
      <w:r>
        <w:t>sieci,</w:t>
      </w:r>
    </w:p>
    <w:p w:rsidR="00F11AD0" w:rsidRDefault="00B078F1">
      <w:pPr>
        <w:pStyle w:val="Akapitzlist"/>
        <w:numPr>
          <w:ilvl w:val="1"/>
          <w:numId w:val="3"/>
        </w:numPr>
        <w:tabs>
          <w:tab w:val="left" w:pos="724"/>
        </w:tabs>
        <w:spacing w:line="276" w:lineRule="auto"/>
        <w:ind w:right="251"/>
      </w:pPr>
      <w:r>
        <w:t>dopuszcza się w granicach planu sytuowanie i realizację stacji transformatorowej i wydzielenie dla jej potrzeb działki, o minimalnych wymiarach 6,0 x 5,0 m dla stacji wnętrzowej oraz 3,0 x 2,0 m dla stacji słupowej, z dostępem do drogi publicznej;</w:t>
      </w:r>
    </w:p>
    <w:p w:rsidR="00F11AD0" w:rsidRDefault="00B078F1">
      <w:pPr>
        <w:pStyle w:val="Akapitzlist"/>
        <w:numPr>
          <w:ilvl w:val="0"/>
          <w:numId w:val="3"/>
        </w:numPr>
        <w:tabs>
          <w:tab w:val="left" w:pos="458"/>
        </w:tabs>
        <w:spacing w:line="276" w:lineRule="auto"/>
        <w:ind w:left="504" w:right="239" w:hanging="284"/>
      </w:pPr>
      <w:r>
        <w:t>zaopatrzenie w ciepło dla celów grzewczych i ciepłej wody użytkowej - z indywidualnych źródeł ciepła z wykorzystaniem paliw gazowych, olejowych lub energii elektrycznej, dopuszcza się zastosowanie paliw</w:t>
      </w:r>
    </w:p>
    <w:p w:rsidR="00F11AD0" w:rsidRDefault="00B078F1">
      <w:pPr>
        <w:pStyle w:val="Tekstpodstawowy"/>
        <w:spacing w:before="63" w:line="276" w:lineRule="auto"/>
        <w:ind w:right="252" w:firstLine="0"/>
      </w:pPr>
      <w:r>
        <w:t>stałych, pod warunkiem zachowania przepisów odrębnych dotyczących ograniczeń w eksploatacji instalacji, w których następuje spalanie paliw;</w:t>
      </w:r>
    </w:p>
    <w:p w:rsidR="00F11AD0" w:rsidRDefault="00B078F1">
      <w:pPr>
        <w:pStyle w:val="Akapitzlist"/>
        <w:numPr>
          <w:ilvl w:val="0"/>
          <w:numId w:val="3"/>
        </w:numPr>
        <w:tabs>
          <w:tab w:val="left" w:pos="504"/>
        </w:tabs>
        <w:spacing w:before="2" w:line="276" w:lineRule="auto"/>
        <w:ind w:left="504" w:right="258" w:hanging="284"/>
      </w:pPr>
      <w:r>
        <w:t>zaopatrzenie w gaz - z gazu płynnego dostarczanego w indywidualnym zakresie w butlach lub do zbiorników lokalizow</w:t>
      </w:r>
      <w:r>
        <w:rPr>
          <w:color w:val="000000"/>
        </w:rPr>
        <w:t>anych u poszczególnych odbiorców lub po ewentualnej gazyfikacji gminy wykorzystanie gazu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przewodowego;</w:t>
      </w:r>
    </w:p>
    <w:p w:rsidR="00F11AD0" w:rsidRDefault="00B078F1">
      <w:pPr>
        <w:pStyle w:val="Akapitzlist"/>
        <w:numPr>
          <w:ilvl w:val="0"/>
          <w:numId w:val="3"/>
        </w:numPr>
        <w:tabs>
          <w:tab w:val="left" w:pos="546"/>
        </w:tabs>
        <w:spacing w:line="276" w:lineRule="auto"/>
        <w:ind w:left="504" w:right="273" w:hanging="282"/>
      </w:pPr>
      <w:r>
        <w:rPr>
          <w:color w:val="000000"/>
        </w:rPr>
        <w:tab/>
        <w:t>dopuszcza się zaopatrzenie w energię elektryczną i cieplną z urządzeń wytwarzających energię z odnawialnych źródeł energii o mocy nieprzekraczającej 100 kW, zgodnie z przepisami odrębnymi dotyczącymi odnawialnych źródeł energii;</w:t>
      </w:r>
    </w:p>
    <w:p w:rsidR="00F11AD0" w:rsidRDefault="00B078F1">
      <w:pPr>
        <w:pStyle w:val="Akapitzlist"/>
        <w:numPr>
          <w:ilvl w:val="0"/>
          <w:numId w:val="3"/>
        </w:numPr>
        <w:tabs>
          <w:tab w:val="left" w:pos="464"/>
        </w:tabs>
        <w:spacing w:line="246" w:lineRule="exact"/>
      </w:pPr>
      <w:r>
        <w:t>zaopatrzenie w usługi telekomunikacyjne za pośrednictwem indywidualnych</w:t>
      </w:r>
      <w:r>
        <w:rPr>
          <w:spacing w:val="-1"/>
        </w:rPr>
        <w:t xml:space="preserve"> </w:t>
      </w:r>
      <w:r>
        <w:t>przyłączy;</w:t>
      </w:r>
    </w:p>
    <w:p w:rsidR="00F11AD0" w:rsidRDefault="00B078F1">
      <w:pPr>
        <w:pStyle w:val="Akapitzlist"/>
        <w:numPr>
          <w:ilvl w:val="0"/>
          <w:numId w:val="3"/>
        </w:numPr>
        <w:tabs>
          <w:tab w:val="left" w:pos="568"/>
        </w:tabs>
        <w:spacing w:before="78" w:line="276" w:lineRule="auto"/>
        <w:ind w:left="504" w:right="260" w:hanging="284"/>
      </w:pPr>
      <w:r>
        <w:t>gromadzenie odpadów komunalnych na działkach w indywidualnych pojemnikach do selektywnej zbiórki odpadów i opróżnianie ich w ramach miejskiego systemu utrzymania czystości, przy zachowaniu przepisów</w:t>
      </w:r>
      <w:r>
        <w:rPr>
          <w:spacing w:val="-2"/>
        </w:rPr>
        <w:t xml:space="preserve"> </w:t>
      </w:r>
      <w:r>
        <w:t>odrębnych.</w:t>
      </w:r>
    </w:p>
    <w:p w:rsidR="00F11AD0" w:rsidRDefault="00B078F1">
      <w:pPr>
        <w:pStyle w:val="Tekstpodstawowy"/>
        <w:spacing w:line="246" w:lineRule="exact"/>
        <w:ind w:left="940" w:firstLine="0"/>
      </w:pPr>
      <w:r>
        <w:rPr>
          <w:rFonts w:ascii="Liberation Serif" w:hAnsi="Liberation Serif"/>
        </w:rPr>
        <w:t xml:space="preserve">§ </w:t>
      </w:r>
      <w:r>
        <w:rPr>
          <w:b/>
        </w:rPr>
        <w:t xml:space="preserve">25. </w:t>
      </w:r>
      <w:r>
        <w:t>1. Na obszarze objętym planem ustala się obowiązek zapewnienia miejsc parkingowych:</w:t>
      </w:r>
    </w:p>
    <w:p w:rsidR="00F11AD0" w:rsidRDefault="00B078F1">
      <w:pPr>
        <w:pStyle w:val="Akapitzlist"/>
        <w:numPr>
          <w:ilvl w:val="0"/>
          <w:numId w:val="2"/>
        </w:numPr>
        <w:tabs>
          <w:tab w:val="left" w:pos="458"/>
        </w:tabs>
        <w:spacing w:before="89" w:line="276" w:lineRule="auto"/>
        <w:ind w:right="267" w:hanging="284"/>
      </w:pPr>
      <w:r>
        <w:t>dla terenu oznaczonego na rysunku planu symbolem MN – minimum 1 miejsce do parkowania na jedno mieszkanie;</w:t>
      </w:r>
    </w:p>
    <w:p w:rsidR="00F11AD0" w:rsidRDefault="00B078F1">
      <w:pPr>
        <w:pStyle w:val="Akapitzlist"/>
        <w:numPr>
          <w:ilvl w:val="0"/>
          <w:numId w:val="2"/>
        </w:numPr>
        <w:tabs>
          <w:tab w:val="left" w:pos="478"/>
        </w:tabs>
        <w:spacing w:before="2" w:line="276" w:lineRule="auto"/>
        <w:ind w:right="286" w:hanging="284"/>
      </w:pPr>
      <w:r>
        <w:t>dla pojazdów zaopatrzonych w kartę parkingową w granicach terenu drogi publicznej minimalna liczba miejsc parkingowych zgodnie z przepisami odrębnymi z zakresu dróg</w:t>
      </w:r>
      <w:r>
        <w:rPr>
          <w:spacing w:val="-5"/>
        </w:rPr>
        <w:t xml:space="preserve"> </w:t>
      </w:r>
      <w:r>
        <w:t>publicznych.</w:t>
      </w:r>
    </w:p>
    <w:p w:rsidR="00F11AD0" w:rsidRDefault="00B078F1">
      <w:pPr>
        <w:pStyle w:val="Akapitzlist"/>
        <w:numPr>
          <w:ilvl w:val="0"/>
          <w:numId w:val="1"/>
        </w:numPr>
        <w:tabs>
          <w:tab w:val="left" w:pos="1182"/>
        </w:tabs>
        <w:spacing w:before="2" w:line="276" w:lineRule="auto"/>
        <w:ind w:right="275" w:firstLine="734"/>
      </w:pPr>
      <w:r>
        <w:t>Ustala się realizację miejsc do parkowania na terenie działki budowlanej, na której realizowana jest</w:t>
      </w:r>
      <w:r>
        <w:rPr>
          <w:spacing w:val="1"/>
        </w:rPr>
        <w:t xml:space="preserve"> </w:t>
      </w:r>
      <w:r>
        <w:t>inwestycja.</w:t>
      </w:r>
    </w:p>
    <w:p w:rsidR="00F11AD0" w:rsidRDefault="00B078F1">
      <w:pPr>
        <w:pStyle w:val="Akapitzlist"/>
        <w:numPr>
          <w:ilvl w:val="0"/>
          <w:numId w:val="1"/>
        </w:numPr>
        <w:tabs>
          <w:tab w:val="left" w:pos="1206"/>
        </w:tabs>
        <w:spacing w:before="2" w:line="300" w:lineRule="auto"/>
        <w:ind w:right="263" w:firstLine="734"/>
      </w:pPr>
      <w:r>
        <w:t>Miejsca parkingowe mogą być realizowane w formie niezadaszonych miejsc postojowych, wiat oraz garaży.</w:t>
      </w:r>
    </w:p>
    <w:p w:rsidR="00F11AD0" w:rsidRDefault="00B078F1">
      <w:pPr>
        <w:pStyle w:val="Nagwek1"/>
        <w:spacing w:before="0" w:line="249" w:lineRule="exact"/>
        <w:ind w:right="1222"/>
      </w:pPr>
      <w:bookmarkStart w:id="13" w:name="Rozdział_10"/>
      <w:bookmarkEnd w:id="13"/>
      <w:r>
        <w:t>Rozdział 10</w:t>
      </w:r>
    </w:p>
    <w:p w:rsidR="00F11AD0" w:rsidRDefault="00B078F1">
      <w:pPr>
        <w:spacing w:before="29" w:line="264" w:lineRule="auto"/>
        <w:ind w:left="1672" w:right="1743"/>
        <w:jc w:val="center"/>
        <w:rPr>
          <w:b/>
        </w:rPr>
      </w:pPr>
      <w:r>
        <w:rPr>
          <w:b/>
        </w:rPr>
        <w:t>Stawki p</w:t>
      </w:r>
      <w:r>
        <w:rPr>
          <w:b/>
          <w:color w:val="000000"/>
        </w:rPr>
        <w:t>rocentowe stanowiące podstawę ustalenia jednorazowej opłaty od wzrostu wartości nieruchomości</w:t>
      </w:r>
    </w:p>
    <w:p w:rsidR="00F11AD0" w:rsidRDefault="00B078F1">
      <w:pPr>
        <w:pStyle w:val="Tekstpodstawowy"/>
        <w:spacing w:before="53" w:line="264" w:lineRule="auto"/>
        <w:ind w:left="220" w:right="261" w:firstLine="720"/>
      </w:pPr>
      <w:r>
        <w:rPr>
          <w:b/>
          <w:color w:val="000000"/>
        </w:rPr>
        <w:t xml:space="preserve">§ 26. </w:t>
      </w:r>
      <w:r>
        <w:rPr>
          <w:color w:val="000000"/>
        </w:rPr>
        <w:t>1. Ustala się wysokość stawki procentowej służącej określeniu opłaty, o której mowa w art. 36 ust. 4 ustawy z dnia 27 marca 2003 r. o planowaniu i zagospodarowaniu przestrzennym, w wysokości 30% dla terenu oznaczonego na rysunku planu symbolem MN.</w:t>
      </w:r>
    </w:p>
    <w:p w:rsidR="00F11AD0" w:rsidRDefault="00B078F1">
      <w:pPr>
        <w:pStyle w:val="Tekstpodstawowy"/>
        <w:spacing w:before="5" w:line="300" w:lineRule="auto"/>
        <w:ind w:left="220" w:right="268" w:firstLine="716"/>
        <w:rPr>
          <w:color w:val="000000"/>
        </w:rPr>
      </w:pPr>
      <w:r>
        <w:rPr>
          <w:color w:val="000000"/>
        </w:rPr>
        <w:t>2. Na pozostałych terenach położonych w obszarze objętym planem nie ustala się opłaty z tytułu wzrostu wartości nieruchomości.</w:t>
      </w:r>
    </w:p>
    <w:p w:rsidR="00F11AD0" w:rsidRDefault="00F11AD0">
      <w:pPr>
        <w:pStyle w:val="Tekstpodstawowy"/>
        <w:spacing w:before="6"/>
        <w:ind w:left="0" w:firstLine="0"/>
        <w:jc w:val="left"/>
      </w:pPr>
    </w:p>
    <w:p w:rsidR="00F11AD0" w:rsidRDefault="00B078F1">
      <w:pPr>
        <w:pStyle w:val="Nagwek1"/>
        <w:spacing w:before="0" w:line="264" w:lineRule="auto"/>
        <w:ind w:left="2891" w:right="2948" w:firstLine="283"/>
      </w:pPr>
      <w:bookmarkStart w:id="14" w:name="Rozdział_11_Przepisy_końcowe"/>
      <w:bookmarkEnd w:id="14"/>
      <w:r>
        <w:t xml:space="preserve">Rozdział 11 </w:t>
      </w:r>
    </w:p>
    <w:p w:rsidR="00F11AD0" w:rsidRDefault="00B078F1">
      <w:pPr>
        <w:pStyle w:val="Nagwek1"/>
        <w:spacing w:before="0" w:line="264" w:lineRule="auto"/>
        <w:ind w:left="2891" w:right="2948" w:firstLine="283"/>
      </w:pPr>
      <w:r>
        <w:t>Przepisy końcowe</w:t>
      </w:r>
    </w:p>
    <w:p w:rsidR="00F11AD0" w:rsidRDefault="00B078F1">
      <w:pPr>
        <w:pStyle w:val="Tekstpodstawowy"/>
        <w:spacing w:before="56"/>
        <w:ind w:left="936" w:firstLine="0"/>
        <w:jc w:val="left"/>
      </w:pPr>
      <w:r>
        <w:t xml:space="preserve">§ </w:t>
      </w:r>
      <w:r>
        <w:rPr>
          <w:b/>
        </w:rPr>
        <w:t xml:space="preserve">27. </w:t>
      </w:r>
      <w:r>
        <w:t>Wykonanie uchwały powierza się Burmistrzowi Warty.</w:t>
      </w:r>
    </w:p>
    <w:p w:rsidR="00F11AD0" w:rsidRDefault="00B078F1">
      <w:pPr>
        <w:pStyle w:val="Tekstpodstawowy"/>
        <w:spacing w:before="83" w:line="300" w:lineRule="auto"/>
        <w:ind w:left="220" w:right="393" w:firstLine="716"/>
      </w:pPr>
      <w:r>
        <w:t>§ </w:t>
      </w:r>
      <w:r>
        <w:rPr>
          <w:b/>
        </w:rPr>
        <w:t xml:space="preserve">28. </w:t>
      </w:r>
      <w:r>
        <w:t>Uchwała podlega ogłoszeniu w Dzienniku Urzędowym Województwa Łódzkiego i wchodzi  w życie po upływie 14 dni od daty</w:t>
      </w:r>
      <w:r>
        <w:rPr>
          <w:spacing w:val="-6"/>
        </w:rPr>
        <w:t xml:space="preserve"> </w:t>
      </w:r>
      <w:r>
        <w:t>ogłoszenia.</w:t>
      </w:r>
    </w:p>
    <w:p w:rsidR="00F11AD0" w:rsidRDefault="00F11AD0">
      <w:pPr>
        <w:pStyle w:val="Tekstpodstawowy"/>
        <w:ind w:left="0" w:firstLine="0"/>
        <w:jc w:val="left"/>
        <w:rPr>
          <w:sz w:val="24"/>
        </w:rPr>
      </w:pPr>
    </w:p>
    <w:p w:rsidR="00F11AD0" w:rsidRDefault="00F11AD0">
      <w:pPr>
        <w:pStyle w:val="Tekstpodstawowy"/>
        <w:spacing w:before="5"/>
        <w:ind w:left="0" w:firstLine="0"/>
        <w:jc w:val="left"/>
        <w:rPr>
          <w:sz w:val="31"/>
        </w:rPr>
      </w:pPr>
    </w:p>
    <w:p w:rsidR="00F11AD0" w:rsidRDefault="00B078F1">
      <w:pPr>
        <w:pStyle w:val="Tekstpodstawowy"/>
        <w:spacing w:line="319" w:lineRule="auto"/>
        <w:ind w:left="5980" w:right="1350" w:firstLine="0"/>
        <w:jc w:val="left"/>
      </w:pPr>
      <w:r>
        <w:t xml:space="preserve">Przewodniczący Rady Grzegorz </w:t>
      </w:r>
      <w:proofErr w:type="spellStart"/>
      <w:r>
        <w:t>Kopacki</w:t>
      </w:r>
      <w:proofErr w:type="spellEnd"/>
    </w:p>
    <w:sectPr w:rsidR="00F11AD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266"/>
    <w:multiLevelType w:val="multilevel"/>
    <w:tmpl w:val="7C24FEE8"/>
    <w:lvl w:ilvl="0">
      <w:start w:val="1"/>
      <w:numFmt w:val="decimal"/>
      <w:lvlText w:val="%1)"/>
      <w:lvlJc w:val="left"/>
      <w:pPr>
        <w:ind w:left="464" w:hanging="244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664" w:hanging="218"/>
      </w:pPr>
      <w:rPr>
        <w:rFonts w:eastAsia="Times New Roman" w:cs="Times New Roman"/>
        <w:spacing w:val="-4"/>
        <w:w w:val="100"/>
        <w:sz w:val="22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707" w:hanging="21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754" w:hanging="21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02" w:hanging="21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49" w:hanging="21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96" w:hanging="21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944" w:hanging="21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991" w:hanging="218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03FF70B7"/>
    <w:multiLevelType w:val="multilevel"/>
    <w:tmpl w:val="F866F55C"/>
    <w:lvl w:ilvl="0">
      <w:start w:val="1"/>
      <w:numFmt w:val="decimal"/>
      <w:lvlText w:val="%1)"/>
      <w:lvlJc w:val="left"/>
      <w:pPr>
        <w:ind w:left="464" w:hanging="244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84" w:hanging="280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14" w:hanging="28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48" w:hanging="28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82" w:hanging="28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16" w:hanging="28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50" w:hanging="28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984" w:hanging="28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018" w:hanging="280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15D36CB5"/>
    <w:multiLevelType w:val="multilevel"/>
    <w:tmpl w:val="39FE4A8E"/>
    <w:lvl w:ilvl="0">
      <w:start w:val="1"/>
      <w:numFmt w:val="decimal"/>
      <w:lvlText w:val="%1)"/>
      <w:lvlJc w:val="left"/>
      <w:pPr>
        <w:ind w:left="464" w:hanging="244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22" w:hanging="24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85" w:hanging="24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47" w:hanging="24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10" w:hanging="24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73" w:hanging="24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35" w:hanging="24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198" w:hanging="24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60" w:hanging="244"/>
      </w:pPr>
      <w:rPr>
        <w:rFonts w:ascii="Symbol" w:hAnsi="Symbol" w:cs="Symbol" w:hint="default"/>
        <w:lang w:val="pl-PL" w:eastAsia="en-US" w:bidi="ar-SA"/>
      </w:rPr>
    </w:lvl>
  </w:abstractNum>
  <w:abstractNum w:abstractNumId="3">
    <w:nsid w:val="1E282659"/>
    <w:multiLevelType w:val="multilevel"/>
    <w:tmpl w:val="9B6E5C64"/>
    <w:lvl w:ilvl="0">
      <w:start w:val="1"/>
      <w:numFmt w:val="decimal"/>
      <w:lvlText w:val="%1)"/>
      <w:lvlJc w:val="left"/>
      <w:pPr>
        <w:ind w:left="504" w:hanging="360"/>
      </w:pPr>
      <w:rPr>
        <w:rFonts w:eastAsia="Times New Roman" w:cs="Times New Roman"/>
        <w:spacing w:val="-23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58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17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34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93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210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6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nsid w:val="258E7F1F"/>
    <w:multiLevelType w:val="multilevel"/>
    <w:tmpl w:val="2C9CCF48"/>
    <w:lvl w:ilvl="0">
      <w:start w:val="1"/>
      <w:numFmt w:val="decimal"/>
      <w:lvlText w:val="%1)"/>
      <w:lvlJc w:val="left"/>
      <w:pPr>
        <w:ind w:left="504" w:hanging="238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58" w:hanging="23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17" w:hanging="23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75" w:hanging="23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34" w:hanging="23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93" w:hanging="23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51" w:hanging="23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210" w:hanging="23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68" w:hanging="238"/>
      </w:pPr>
      <w:rPr>
        <w:rFonts w:ascii="Symbol" w:hAnsi="Symbol" w:cs="Symbol" w:hint="default"/>
        <w:lang w:val="pl-PL" w:eastAsia="en-US" w:bidi="ar-SA"/>
      </w:rPr>
    </w:lvl>
  </w:abstractNum>
  <w:abstractNum w:abstractNumId="5">
    <w:nsid w:val="2A1B0425"/>
    <w:multiLevelType w:val="multilevel"/>
    <w:tmpl w:val="7E924704"/>
    <w:lvl w:ilvl="0">
      <w:start w:val="2"/>
      <w:numFmt w:val="decimal"/>
      <w:lvlText w:val="%1."/>
      <w:lvlJc w:val="left"/>
      <w:pPr>
        <w:ind w:left="224" w:hanging="224"/>
      </w:pPr>
      <w:rPr>
        <w:rFonts w:eastAsia="Times New Roman" w:cs="Times New Roman"/>
        <w:spacing w:val="-4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06" w:hanging="22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93" w:hanging="22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79" w:hanging="22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66" w:hanging="22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53" w:hanging="22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139" w:hanging="22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126" w:hanging="22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12" w:hanging="224"/>
      </w:pPr>
      <w:rPr>
        <w:rFonts w:ascii="Symbol" w:hAnsi="Symbol" w:cs="Symbol" w:hint="default"/>
        <w:lang w:val="pl-PL" w:eastAsia="en-US" w:bidi="ar-SA"/>
      </w:rPr>
    </w:lvl>
  </w:abstractNum>
  <w:abstractNum w:abstractNumId="6">
    <w:nsid w:val="2BFB6609"/>
    <w:multiLevelType w:val="multilevel"/>
    <w:tmpl w:val="44026802"/>
    <w:lvl w:ilvl="0">
      <w:start w:val="1"/>
      <w:numFmt w:val="decimal"/>
      <w:lvlText w:val="%1)"/>
      <w:lvlJc w:val="left"/>
      <w:pPr>
        <w:ind w:left="524" w:hanging="304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4" w:hanging="220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bullet"/>
      <w:lvlText w:val="-"/>
      <w:lvlJc w:val="left"/>
      <w:pPr>
        <w:ind w:left="1072" w:hanging="120"/>
      </w:pPr>
      <w:rPr>
        <w:rFonts w:ascii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start w:val="1"/>
      <w:numFmt w:val="bullet"/>
      <w:lvlText w:val=""/>
      <w:lvlJc w:val="left"/>
      <w:pPr>
        <w:ind w:left="1080" w:hanging="12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366" w:hanging="12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3653" w:hanging="12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4939" w:hanging="12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226" w:hanging="12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12" w:hanging="120"/>
      </w:pPr>
      <w:rPr>
        <w:rFonts w:ascii="Symbol" w:hAnsi="Symbol" w:cs="Symbol" w:hint="default"/>
        <w:lang w:val="pl-PL" w:eastAsia="en-US" w:bidi="ar-SA"/>
      </w:rPr>
    </w:lvl>
  </w:abstractNum>
  <w:abstractNum w:abstractNumId="7">
    <w:nsid w:val="2C2965B6"/>
    <w:multiLevelType w:val="multilevel"/>
    <w:tmpl w:val="8368A690"/>
    <w:lvl w:ilvl="0">
      <w:start w:val="1"/>
      <w:numFmt w:val="decimal"/>
      <w:lvlText w:val="%1)"/>
      <w:lvlJc w:val="left"/>
      <w:pPr>
        <w:ind w:left="464" w:hanging="244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22" w:hanging="24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85" w:hanging="24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47" w:hanging="24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10" w:hanging="24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73" w:hanging="24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35" w:hanging="24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198" w:hanging="24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60" w:hanging="244"/>
      </w:pPr>
      <w:rPr>
        <w:rFonts w:ascii="Symbol" w:hAnsi="Symbol" w:cs="Symbol" w:hint="default"/>
        <w:lang w:val="pl-PL" w:eastAsia="en-US" w:bidi="ar-SA"/>
      </w:rPr>
    </w:lvl>
  </w:abstractNum>
  <w:abstractNum w:abstractNumId="8">
    <w:nsid w:val="2F075FD2"/>
    <w:multiLevelType w:val="multilevel"/>
    <w:tmpl w:val="89B8DD4C"/>
    <w:lvl w:ilvl="0">
      <w:start w:val="4"/>
      <w:numFmt w:val="decimal"/>
      <w:lvlText w:val="%1)"/>
      <w:lvlJc w:val="left"/>
      <w:pPr>
        <w:ind w:left="464" w:hanging="244"/>
      </w:pPr>
      <w:rPr>
        <w:rFonts w:eastAsia="Times New Roman" w:cs="Times New Roman"/>
        <w:color w:val="00000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4" w:hanging="220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760" w:hanging="22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01" w:hanging="22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42" w:hanging="22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2" w:hanging="22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23" w:hanging="22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964" w:hanging="22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004" w:hanging="220"/>
      </w:pPr>
      <w:rPr>
        <w:rFonts w:ascii="Symbol" w:hAnsi="Symbol" w:cs="Symbol" w:hint="default"/>
        <w:lang w:val="pl-PL" w:eastAsia="en-US" w:bidi="ar-SA"/>
      </w:rPr>
    </w:lvl>
  </w:abstractNum>
  <w:abstractNum w:abstractNumId="9">
    <w:nsid w:val="375733F9"/>
    <w:multiLevelType w:val="multilevel"/>
    <w:tmpl w:val="4FD29F6A"/>
    <w:lvl w:ilvl="0">
      <w:start w:val="1"/>
      <w:numFmt w:val="decimal"/>
      <w:lvlText w:val="%1)"/>
      <w:lvlJc w:val="left"/>
      <w:pPr>
        <w:ind w:left="464" w:hanging="244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4" w:hanging="220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760" w:hanging="22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01" w:hanging="22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42" w:hanging="22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82" w:hanging="22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23" w:hanging="22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964" w:hanging="22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004" w:hanging="220"/>
      </w:pPr>
      <w:rPr>
        <w:rFonts w:ascii="Symbol" w:hAnsi="Symbol" w:cs="Symbol" w:hint="default"/>
        <w:lang w:val="pl-PL" w:eastAsia="en-US" w:bidi="ar-SA"/>
      </w:rPr>
    </w:lvl>
  </w:abstractNum>
  <w:abstractNum w:abstractNumId="10">
    <w:nsid w:val="37F90560"/>
    <w:multiLevelType w:val="multilevel"/>
    <w:tmpl w:val="D138D57C"/>
    <w:lvl w:ilvl="0">
      <w:start w:val="2"/>
      <w:numFmt w:val="decimal"/>
      <w:lvlText w:val="%1."/>
      <w:lvlJc w:val="left"/>
      <w:pPr>
        <w:ind w:left="224" w:hanging="224"/>
      </w:pPr>
      <w:rPr>
        <w:rFonts w:eastAsia="Times New Roman" w:cs="Times New Roman"/>
        <w:spacing w:val="-4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06" w:hanging="22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93" w:hanging="22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79" w:hanging="22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66" w:hanging="22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53" w:hanging="22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139" w:hanging="22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126" w:hanging="22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12" w:hanging="224"/>
      </w:pPr>
      <w:rPr>
        <w:rFonts w:ascii="Symbol" w:hAnsi="Symbol" w:cs="Symbol" w:hint="default"/>
        <w:lang w:val="pl-PL" w:eastAsia="en-US" w:bidi="ar-SA"/>
      </w:rPr>
    </w:lvl>
  </w:abstractNum>
  <w:abstractNum w:abstractNumId="11">
    <w:nsid w:val="3A0E7250"/>
    <w:multiLevelType w:val="multilevel"/>
    <w:tmpl w:val="8920241A"/>
    <w:lvl w:ilvl="0">
      <w:start w:val="1"/>
      <w:numFmt w:val="decimal"/>
      <w:lvlText w:val="%1)"/>
      <w:lvlJc w:val="left"/>
      <w:pPr>
        <w:ind w:left="504" w:hanging="238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58" w:hanging="23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17" w:hanging="23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75" w:hanging="23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34" w:hanging="23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93" w:hanging="23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51" w:hanging="23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210" w:hanging="23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68" w:hanging="238"/>
      </w:pPr>
      <w:rPr>
        <w:rFonts w:ascii="Symbol" w:hAnsi="Symbol" w:cs="Symbol" w:hint="default"/>
        <w:lang w:val="pl-PL" w:eastAsia="en-US" w:bidi="ar-SA"/>
      </w:rPr>
    </w:lvl>
  </w:abstractNum>
  <w:abstractNum w:abstractNumId="12">
    <w:nsid w:val="3F5D1751"/>
    <w:multiLevelType w:val="multilevel"/>
    <w:tmpl w:val="46A8FD44"/>
    <w:lvl w:ilvl="0">
      <w:start w:val="1"/>
      <w:numFmt w:val="decimal"/>
      <w:lvlText w:val="%1)"/>
      <w:lvlJc w:val="left"/>
      <w:pPr>
        <w:ind w:left="444" w:hanging="224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04" w:hanging="22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69" w:hanging="22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33" w:hanging="22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98" w:hanging="22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63" w:hanging="22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27" w:hanging="22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192" w:hanging="22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56" w:hanging="224"/>
      </w:pPr>
      <w:rPr>
        <w:rFonts w:ascii="Symbol" w:hAnsi="Symbol" w:cs="Symbol" w:hint="default"/>
        <w:lang w:val="pl-PL" w:eastAsia="en-US" w:bidi="ar-SA"/>
      </w:rPr>
    </w:lvl>
  </w:abstractNum>
  <w:abstractNum w:abstractNumId="13">
    <w:nsid w:val="45620350"/>
    <w:multiLevelType w:val="multilevel"/>
    <w:tmpl w:val="A3DEEC7E"/>
    <w:lvl w:ilvl="0">
      <w:start w:val="1"/>
      <w:numFmt w:val="decimal"/>
      <w:lvlText w:val="%1)"/>
      <w:lvlJc w:val="left"/>
      <w:pPr>
        <w:ind w:left="564" w:hanging="344"/>
      </w:pPr>
      <w:rPr>
        <w:rFonts w:eastAsia="Times New Roman" w:cs="Times New Roman"/>
        <w:spacing w:val="-4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512" w:hanging="34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65" w:hanging="34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34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70" w:hanging="34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323" w:hanging="34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75" w:hanging="34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228" w:hanging="34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80" w:hanging="344"/>
      </w:pPr>
      <w:rPr>
        <w:rFonts w:ascii="Symbol" w:hAnsi="Symbol" w:cs="Symbol" w:hint="default"/>
        <w:lang w:val="pl-PL" w:eastAsia="en-US" w:bidi="ar-SA"/>
      </w:rPr>
    </w:lvl>
  </w:abstractNum>
  <w:abstractNum w:abstractNumId="14">
    <w:nsid w:val="48407A98"/>
    <w:multiLevelType w:val="multilevel"/>
    <w:tmpl w:val="BE70819E"/>
    <w:lvl w:ilvl="0">
      <w:start w:val="1"/>
      <w:numFmt w:val="decimal"/>
      <w:lvlText w:val="%1)"/>
      <w:lvlJc w:val="left"/>
      <w:pPr>
        <w:ind w:left="504" w:hanging="252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84" w:hanging="222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14" w:hanging="22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48" w:hanging="22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82" w:hanging="22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16" w:hanging="22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50" w:hanging="22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984" w:hanging="22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018" w:hanging="222"/>
      </w:pPr>
      <w:rPr>
        <w:rFonts w:ascii="Symbol" w:hAnsi="Symbol" w:cs="Symbol" w:hint="default"/>
        <w:lang w:val="pl-PL" w:eastAsia="en-US" w:bidi="ar-SA"/>
      </w:rPr>
    </w:lvl>
  </w:abstractNum>
  <w:abstractNum w:abstractNumId="15">
    <w:nsid w:val="48CA430A"/>
    <w:multiLevelType w:val="multilevel"/>
    <w:tmpl w:val="4E627CBC"/>
    <w:lvl w:ilvl="0">
      <w:start w:val="1"/>
      <w:numFmt w:val="decimal"/>
      <w:lvlText w:val="%1)"/>
      <w:lvlJc w:val="left"/>
      <w:pPr>
        <w:ind w:left="504" w:hanging="284"/>
      </w:pPr>
      <w:rPr>
        <w:rFonts w:eastAsia="Times New Roman" w:cs="Times New Roman"/>
        <w:spacing w:val="-28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58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17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75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34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9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51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210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68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6">
    <w:nsid w:val="4F984283"/>
    <w:multiLevelType w:val="multilevel"/>
    <w:tmpl w:val="AF980E64"/>
    <w:lvl w:ilvl="0">
      <w:start w:val="1"/>
      <w:numFmt w:val="decimal"/>
      <w:lvlText w:val="%1)"/>
      <w:lvlJc w:val="left"/>
      <w:pPr>
        <w:ind w:left="464" w:hanging="244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22" w:hanging="24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85" w:hanging="24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47" w:hanging="24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10" w:hanging="24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73" w:hanging="24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35" w:hanging="24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198" w:hanging="24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60" w:hanging="244"/>
      </w:pPr>
      <w:rPr>
        <w:rFonts w:ascii="Symbol" w:hAnsi="Symbol" w:cs="Symbol" w:hint="default"/>
        <w:lang w:val="pl-PL" w:eastAsia="en-US" w:bidi="ar-SA"/>
      </w:rPr>
    </w:lvl>
  </w:abstractNum>
  <w:abstractNum w:abstractNumId="17">
    <w:nsid w:val="5775772F"/>
    <w:multiLevelType w:val="multilevel"/>
    <w:tmpl w:val="55981B3E"/>
    <w:lvl w:ilvl="0">
      <w:start w:val="2"/>
      <w:numFmt w:val="decimal"/>
      <w:lvlText w:val="%1."/>
      <w:lvlJc w:val="left"/>
      <w:pPr>
        <w:ind w:left="224" w:hanging="298"/>
      </w:pPr>
      <w:rPr>
        <w:rFonts w:eastAsia="Times New Roman" w:cs="Times New Roman"/>
        <w:spacing w:val="-4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06" w:hanging="29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93" w:hanging="29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79" w:hanging="29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66" w:hanging="29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53" w:hanging="29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139" w:hanging="29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126" w:hanging="29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12" w:hanging="298"/>
      </w:pPr>
      <w:rPr>
        <w:rFonts w:ascii="Symbol" w:hAnsi="Symbol" w:cs="Symbol" w:hint="default"/>
        <w:lang w:val="pl-PL" w:eastAsia="en-US" w:bidi="ar-SA"/>
      </w:rPr>
    </w:lvl>
  </w:abstractNum>
  <w:abstractNum w:abstractNumId="18">
    <w:nsid w:val="58810AC5"/>
    <w:multiLevelType w:val="multilevel"/>
    <w:tmpl w:val="964A11CA"/>
    <w:lvl w:ilvl="0">
      <w:start w:val="1"/>
      <w:numFmt w:val="decimal"/>
      <w:lvlText w:val="%1)"/>
      <w:lvlJc w:val="left"/>
      <w:pPr>
        <w:ind w:left="464" w:hanging="244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22" w:hanging="24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85" w:hanging="24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47" w:hanging="24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10" w:hanging="24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73" w:hanging="24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35" w:hanging="24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198" w:hanging="24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60" w:hanging="244"/>
      </w:pPr>
      <w:rPr>
        <w:rFonts w:ascii="Symbol" w:hAnsi="Symbol" w:cs="Symbol" w:hint="default"/>
        <w:lang w:val="pl-PL" w:eastAsia="en-US" w:bidi="ar-SA"/>
      </w:rPr>
    </w:lvl>
  </w:abstractNum>
  <w:abstractNum w:abstractNumId="19">
    <w:nsid w:val="62A40623"/>
    <w:multiLevelType w:val="multilevel"/>
    <w:tmpl w:val="506A7F5E"/>
    <w:lvl w:ilvl="0">
      <w:start w:val="1"/>
      <w:numFmt w:val="decimal"/>
      <w:lvlText w:val="%1)"/>
      <w:lvlJc w:val="left"/>
      <w:pPr>
        <w:ind w:left="504" w:hanging="238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784" w:hanging="234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14" w:hanging="23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48" w:hanging="23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82" w:hanging="23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16" w:hanging="23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50" w:hanging="23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984" w:hanging="23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018" w:hanging="234"/>
      </w:pPr>
      <w:rPr>
        <w:rFonts w:ascii="Symbol" w:hAnsi="Symbol" w:cs="Symbol" w:hint="default"/>
        <w:lang w:val="pl-PL" w:eastAsia="en-US" w:bidi="ar-SA"/>
      </w:rPr>
    </w:lvl>
  </w:abstractNum>
  <w:abstractNum w:abstractNumId="20">
    <w:nsid w:val="62EA04AB"/>
    <w:multiLevelType w:val="multilevel"/>
    <w:tmpl w:val="8A160DA4"/>
    <w:lvl w:ilvl="0">
      <w:start w:val="1"/>
      <w:numFmt w:val="decimal"/>
      <w:lvlText w:val="%1)"/>
      <w:lvlJc w:val="left"/>
      <w:pPr>
        <w:ind w:left="464" w:hanging="244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22" w:hanging="24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85" w:hanging="24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47" w:hanging="24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10" w:hanging="24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73" w:hanging="24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35" w:hanging="24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198" w:hanging="24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60" w:hanging="244"/>
      </w:pPr>
      <w:rPr>
        <w:rFonts w:ascii="Symbol" w:hAnsi="Symbol" w:cs="Symbol" w:hint="default"/>
        <w:lang w:val="pl-PL" w:eastAsia="en-US" w:bidi="ar-SA"/>
      </w:rPr>
    </w:lvl>
  </w:abstractNum>
  <w:abstractNum w:abstractNumId="21">
    <w:nsid w:val="684C7CDF"/>
    <w:multiLevelType w:val="multilevel"/>
    <w:tmpl w:val="7FFE9DC8"/>
    <w:lvl w:ilvl="0">
      <w:start w:val="1"/>
      <w:numFmt w:val="decimal"/>
      <w:lvlText w:val="%1)"/>
      <w:lvlJc w:val="left"/>
      <w:pPr>
        <w:ind w:left="464" w:hanging="244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22" w:hanging="24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85" w:hanging="24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47" w:hanging="24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10" w:hanging="24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73" w:hanging="24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35" w:hanging="24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198" w:hanging="24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60" w:hanging="244"/>
      </w:pPr>
      <w:rPr>
        <w:rFonts w:ascii="Symbol" w:hAnsi="Symbol" w:cs="Symbol" w:hint="default"/>
        <w:lang w:val="pl-PL" w:eastAsia="en-US" w:bidi="ar-SA"/>
      </w:rPr>
    </w:lvl>
  </w:abstractNum>
  <w:abstractNum w:abstractNumId="22">
    <w:nsid w:val="693B4FFB"/>
    <w:multiLevelType w:val="multilevel"/>
    <w:tmpl w:val="43A68738"/>
    <w:lvl w:ilvl="0">
      <w:start w:val="12"/>
      <w:numFmt w:val="decimal"/>
      <w:lvlText w:val="%1)"/>
      <w:lvlJc w:val="left"/>
      <w:pPr>
        <w:ind w:left="504" w:hanging="284"/>
      </w:pPr>
      <w:rPr>
        <w:rFonts w:eastAsia="Times New Roman" w:cs="Times New Roman"/>
        <w:spacing w:val="-8"/>
        <w:w w:val="100"/>
        <w:sz w:val="22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58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17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75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34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9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51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210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68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23">
    <w:nsid w:val="6D227D66"/>
    <w:multiLevelType w:val="multilevel"/>
    <w:tmpl w:val="14EC0D08"/>
    <w:lvl w:ilvl="0">
      <w:start w:val="1"/>
      <w:numFmt w:val="decimal"/>
      <w:lvlText w:val="%1)"/>
      <w:lvlJc w:val="left"/>
      <w:pPr>
        <w:ind w:left="464" w:hanging="244"/>
      </w:pPr>
      <w:rPr>
        <w:rFonts w:eastAsia="Times New Roman" w:cs="Times New Roman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22" w:hanging="24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85" w:hanging="24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47" w:hanging="24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10" w:hanging="24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73" w:hanging="24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35" w:hanging="24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198" w:hanging="24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60" w:hanging="244"/>
      </w:pPr>
      <w:rPr>
        <w:rFonts w:ascii="Symbol" w:hAnsi="Symbol" w:cs="Symbol" w:hint="default"/>
        <w:lang w:val="pl-PL" w:eastAsia="en-US" w:bidi="ar-SA"/>
      </w:rPr>
    </w:lvl>
  </w:abstractNum>
  <w:abstractNum w:abstractNumId="24">
    <w:nsid w:val="7B8B4876"/>
    <w:multiLevelType w:val="multilevel"/>
    <w:tmpl w:val="29EA81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7DC82291"/>
    <w:multiLevelType w:val="multilevel"/>
    <w:tmpl w:val="A3940CB6"/>
    <w:lvl w:ilvl="0">
      <w:start w:val="1"/>
      <w:numFmt w:val="decimal"/>
      <w:lvlText w:val="%1)"/>
      <w:lvlJc w:val="left"/>
      <w:pPr>
        <w:ind w:left="504" w:hanging="284"/>
      </w:pPr>
      <w:rPr>
        <w:rFonts w:eastAsia="Times New Roman" w:cs="Times New Roman"/>
        <w:spacing w:val="-8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58" w:hanging="28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17" w:hanging="28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75" w:hanging="28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34" w:hanging="28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93" w:hanging="28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51" w:hanging="28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210" w:hanging="28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168" w:hanging="284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9"/>
  </w:num>
  <w:num w:numId="7">
    <w:abstractNumId w:val="23"/>
  </w:num>
  <w:num w:numId="8">
    <w:abstractNumId w:val="7"/>
  </w:num>
  <w:num w:numId="9">
    <w:abstractNumId w:val="6"/>
  </w:num>
  <w:num w:numId="10">
    <w:abstractNumId w:val="13"/>
  </w:num>
  <w:num w:numId="11">
    <w:abstractNumId w:val="2"/>
  </w:num>
  <w:num w:numId="12">
    <w:abstractNumId w:val="15"/>
  </w:num>
  <w:num w:numId="13">
    <w:abstractNumId w:val="17"/>
  </w:num>
  <w:num w:numId="14">
    <w:abstractNumId w:val="14"/>
  </w:num>
  <w:num w:numId="15">
    <w:abstractNumId w:val="0"/>
  </w:num>
  <w:num w:numId="16">
    <w:abstractNumId w:val="20"/>
  </w:num>
  <w:num w:numId="17">
    <w:abstractNumId w:val="21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4"/>
  </w:num>
  <w:num w:numId="23">
    <w:abstractNumId w:val="12"/>
  </w:num>
  <w:num w:numId="24">
    <w:abstractNumId w:val="16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mailMerge>
    <w:mainDocumentType w:val="formLetters"/>
    <w:dataType w:val="textFile"/>
    <w:query w:val="SELECT * FROM Listy polecone i ZPO_GP — Jabłeczna 7.dbo.Książka nadawcza$"/>
  </w:mailMerge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D0"/>
    <w:rsid w:val="00642775"/>
    <w:rsid w:val="00B078F1"/>
    <w:rsid w:val="00BD4F6C"/>
    <w:rsid w:val="00F1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/>
    </w:rPr>
  </w:style>
  <w:style w:type="paragraph" w:styleId="Nagwek1">
    <w:name w:val="heading 1"/>
    <w:basedOn w:val="Normalny"/>
    <w:uiPriority w:val="1"/>
    <w:qFormat/>
    <w:pPr>
      <w:spacing w:before="25"/>
      <w:ind w:left="120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1492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504" w:hanging="244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504" w:hanging="24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149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/>
    </w:rPr>
  </w:style>
  <w:style w:type="paragraph" w:styleId="Nagwek1">
    <w:name w:val="heading 1"/>
    <w:basedOn w:val="Normalny"/>
    <w:uiPriority w:val="1"/>
    <w:qFormat/>
    <w:pPr>
      <w:spacing w:before="25"/>
      <w:ind w:left="120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1492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504" w:hanging="244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504" w:hanging="24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149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3228</Words>
  <Characters>19372</Characters>
  <Application>Microsoft Office Word</Application>
  <DocSecurity>0</DocSecurity>
  <Lines>161</Lines>
  <Paragraphs>45</Paragraphs>
  <ScaleCrop>false</ScaleCrop>
  <Company/>
  <LinksUpToDate>false</LinksUpToDate>
  <CharactersWithSpaces>22555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Ignaczewski</dc:creator>
  <dc:description/>
  <cp:lastModifiedBy>Kinga Z</cp:lastModifiedBy>
  <cp:revision>8</cp:revision>
  <cp:lastPrinted>2022-09-09T05:36:00Z</cp:lastPrinted>
  <dcterms:created xsi:type="dcterms:W3CDTF">2022-09-09T06:02:00Z</dcterms:created>
  <dcterms:modified xsi:type="dcterms:W3CDTF">2022-09-12T08:54:00Z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2021-12-02T00:00:00Z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