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BE0F6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2B0D0B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WOA.271.15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>.2021.Zp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Pr="002B0D0B">
        <w:rPr>
          <w:rFonts w:ascii="Times New Roman" w:hAnsi="Times New Roman" w:cs="Times New Roman"/>
          <w:b/>
          <w:sz w:val="24"/>
          <w:szCs w:val="24"/>
        </w:rPr>
        <w:t>„</w:t>
      </w:r>
      <w:r w:rsidR="002B0D0B" w:rsidRPr="002B0D0B">
        <w:rPr>
          <w:rFonts w:ascii="Times New Roman" w:hAnsi="Times New Roman" w:cs="Times New Roman"/>
          <w:b/>
          <w:sz w:val="24"/>
          <w:szCs w:val="24"/>
        </w:rPr>
        <w:t>Konserwacja oświetlenia ulicznego na terenie Gminy Warta w latach 2022 – 2024</w:t>
      </w:r>
      <w:r w:rsidRPr="002B0D0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2B0D0B"/>
    <w:rsid w:val="003C20DC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2021-10-28T08:55:00Z</dcterms:created>
  <dcterms:modified xsi:type="dcterms:W3CDTF">2021-11-08T12:46:00Z</dcterms:modified>
</cp:coreProperties>
</file>