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632A29" w:rsidRPr="00630FBA" w:rsidTr="008643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632A29" w:rsidRPr="00630FBA" w:rsidRDefault="00632A29">
            <w:pPr>
              <w:ind w:left="5669"/>
              <w:rPr>
                <w:rFonts w:ascii="Times New Roman" w:hAnsi="Times New Roman"/>
                <w:i/>
                <w:u w:val="thick"/>
              </w:rPr>
            </w:pPr>
            <w:r w:rsidRPr="00630FBA">
              <w:rPr>
                <w:rFonts w:ascii="Times New Roman" w:hAnsi="Times New Roman"/>
                <w:i/>
                <w:u w:val="thick"/>
              </w:rPr>
              <w:t>Projekt</w:t>
            </w:r>
          </w:p>
          <w:p w:rsidR="00632A29" w:rsidRPr="00630FBA" w:rsidRDefault="00632A29">
            <w:pPr>
              <w:ind w:left="5669"/>
              <w:rPr>
                <w:rFonts w:ascii="Times New Roman" w:hAnsi="Times New Roman"/>
              </w:rPr>
            </w:pPr>
          </w:p>
        </w:tc>
      </w:tr>
    </w:tbl>
    <w:p w:rsidR="00632A29" w:rsidRPr="00630FBA" w:rsidRDefault="00632A29" w:rsidP="008643DB">
      <w:pPr>
        <w:spacing w:after="0"/>
        <w:jc w:val="center"/>
        <w:rPr>
          <w:rFonts w:ascii="Times New Roman" w:hAnsi="Times New Roman"/>
          <w:caps/>
        </w:rPr>
      </w:pPr>
      <w:r w:rsidRPr="00630FBA">
        <w:rPr>
          <w:rFonts w:ascii="Times New Roman" w:hAnsi="Times New Roman"/>
          <w:caps/>
        </w:rPr>
        <w:t>Uchwała Nr ....................</w:t>
      </w:r>
      <w:r w:rsidRPr="00630FBA">
        <w:rPr>
          <w:rFonts w:ascii="Times New Roman" w:hAnsi="Times New Roman"/>
          <w:caps/>
        </w:rPr>
        <w:br/>
        <w:t>RADY GMINY i Miasta Warty</w:t>
      </w:r>
    </w:p>
    <w:p w:rsidR="00632A29" w:rsidRPr="00630FBA" w:rsidRDefault="00632A29" w:rsidP="008643DB">
      <w:pPr>
        <w:spacing w:after="280"/>
        <w:rPr>
          <w:rFonts w:ascii="Times New Roman" w:hAnsi="Times New Roman"/>
          <w:caps/>
        </w:rPr>
      </w:pPr>
      <w:r w:rsidRPr="00630FBA">
        <w:rPr>
          <w:rFonts w:ascii="Times New Roman" w:hAnsi="Times New Roman"/>
        </w:rPr>
        <w:t xml:space="preserve">                                                    z dnia .................... </w:t>
      </w:r>
    </w:p>
    <w:p w:rsidR="00632A29" w:rsidRPr="00630FBA" w:rsidRDefault="00632A29" w:rsidP="00F30A38">
      <w:pPr>
        <w:keepNext/>
        <w:spacing w:after="480" w:line="240" w:lineRule="auto"/>
        <w:jc w:val="center"/>
        <w:rPr>
          <w:rFonts w:ascii="Times New Roman" w:hAnsi="Times New Roman"/>
        </w:rPr>
      </w:pPr>
      <w:r w:rsidRPr="00630FBA">
        <w:rPr>
          <w:rFonts w:ascii="Times New Roman" w:hAnsi="Times New Roman"/>
        </w:rPr>
        <w:t>w sprawie uchwalenia zmiany miejscowego planu zagospodarowania przestrzennego</w:t>
      </w:r>
      <w:r w:rsidRPr="00630FBA">
        <w:rPr>
          <w:rFonts w:ascii="Times New Roman" w:hAnsi="Times New Roman"/>
        </w:rPr>
        <w:br/>
        <w:t xml:space="preserve">dla obszaru części miasta Warty obejmującej działkę oznaczoną numerem ewidencyjnym 238/1 obręb 9. </w:t>
      </w:r>
    </w:p>
    <w:p w:rsidR="00632A29" w:rsidRPr="00630FBA" w:rsidRDefault="00632A29" w:rsidP="008643DB">
      <w:pPr>
        <w:keepLines/>
        <w:spacing w:before="120" w:after="120" w:line="240" w:lineRule="auto"/>
        <w:ind w:firstLine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Na podstawie art. 18 ust. 2 pkt 5 i art. 40 ust. 1 ustawy z dnia 8 marca 1990 r. o samorządzie gminnym (Dz. U. z 2016 r. poz. 446, poz. 1579, poz. 1948, poz. 730, poz. 935) oraz art. 15 ust. 2 i art. 20 ust. 1 ustawy z dnia 27 marca 2003 r. o planowaniu i zagospodarowaniu przestrzennym (Dz. U. z 2017 r. poz. 1073</w:t>
      </w:r>
      <w:r w:rsidRPr="00630FBA">
        <w:rPr>
          <w:rFonts w:ascii="Times New Roman" w:hAnsi="Times New Roman"/>
          <w:color w:val="000000"/>
        </w:rPr>
        <w:t>)</w:t>
      </w:r>
      <w:r w:rsidRPr="00630FBA">
        <w:rPr>
          <w:rFonts w:ascii="Times New Roman" w:hAnsi="Times New Roman"/>
        </w:rPr>
        <w:t xml:space="preserve"> oraz w związku z uchwałą Nr XXXII/176/16 Rady Gminy i Miasta w Warcie  z dnia 16 września 2016 r. w sprawie przystąpienia do sporządzenia zmiany miejscowego planu zagospodarowania przestrzennego dla obszaru części miasta Warty obejmującej działkę oznaczona numerem ewidencyjnym 238/1 obręb 9, po stwierdzeniu, że niniejszy plan nie narusza ustaleń studium uwarunkowań i kierunków zagospodarowania przestrzennego gminy i miasta Warty, uchwala się, co następuje:</w:t>
      </w:r>
    </w:p>
    <w:p w:rsidR="00632A29" w:rsidRPr="00630FBA" w:rsidRDefault="00632A29" w:rsidP="008643DB">
      <w:pPr>
        <w:keepNext/>
        <w:keepLines/>
        <w:spacing w:line="240" w:lineRule="auto"/>
        <w:jc w:val="center"/>
        <w:rPr>
          <w:rFonts w:ascii="Times New Roman" w:hAnsi="Times New Roman"/>
        </w:rPr>
      </w:pPr>
      <w:r w:rsidRPr="00630FBA">
        <w:rPr>
          <w:rFonts w:ascii="Times New Roman" w:hAnsi="Times New Roman"/>
          <w:b/>
        </w:rPr>
        <w:t>Rozdział 1.</w:t>
      </w:r>
      <w:r w:rsidRPr="00630FBA">
        <w:rPr>
          <w:rFonts w:ascii="Times New Roman" w:hAnsi="Times New Roman"/>
        </w:rPr>
        <w:br/>
      </w:r>
      <w:r w:rsidRPr="00630FBA">
        <w:rPr>
          <w:rFonts w:ascii="Times New Roman" w:hAnsi="Times New Roman"/>
          <w:b/>
        </w:rPr>
        <w:t>Przepisy ogólne</w:t>
      </w:r>
    </w:p>
    <w:p w:rsidR="00632A29" w:rsidRPr="00630FBA" w:rsidRDefault="00632A29" w:rsidP="008643DB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b/>
        </w:rPr>
        <w:t>§ 1. </w:t>
      </w:r>
      <w:r w:rsidRPr="00630FBA">
        <w:rPr>
          <w:rFonts w:ascii="Times New Roman" w:hAnsi="Times New Roman"/>
        </w:rPr>
        <w:t>1. Uchwala się zmianę miejscowego planu zagospodarowania przestrzennego dla obszaru części miasta Warty obejmującej działkę oznaczoną numerem ewidencyjnym 238/1 obręb 9 w granicach określonych na załączniku nr 1 do niniejszej uchwały, zwany dalej planem.</w:t>
      </w:r>
    </w:p>
    <w:p w:rsidR="00632A29" w:rsidRPr="00630FBA" w:rsidRDefault="00632A29" w:rsidP="008643DB">
      <w:pPr>
        <w:keepLines/>
        <w:spacing w:before="120" w:after="120" w:line="240" w:lineRule="auto"/>
        <w:ind w:firstLine="340"/>
        <w:rPr>
          <w:rFonts w:ascii="Times New Roman" w:hAnsi="Times New Roman"/>
        </w:rPr>
      </w:pPr>
      <w:r w:rsidRPr="00630FBA">
        <w:rPr>
          <w:rFonts w:ascii="Times New Roman" w:hAnsi="Times New Roman"/>
        </w:rPr>
        <w:t>2. Ustalenia planu stanowią treść niniejszej uchwały.</w:t>
      </w:r>
    </w:p>
    <w:p w:rsidR="00632A29" w:rsidRPr="00630FBA" w:rsidRDefault="00632A29" w:rsidP="008643DB">
      <w:pPr>
        <w:keepLines/>
        <w:spacing w:before="120" w:after="120" w:line="240" w:lineRule="auto"/>
        <w:ind w:firstLine="340"/>
        <w:rPr>
          <w:rFonts w:ascii="Times New Roman" w:hAnsi="Times New Roman"/>
        </w:rPr>
      </w:pPr>
      <w:r w:rsidRPr="00630FBA">
        <w:rPr>
          <w:rFonts w:ascii="Times New Roman" w:hAnsi="Times New Roman"/>
        </w:rPr>
        <w:t>3. Integralnymi częściami planu są:</w:t>
      </w:r>
    </w:p>
    <w:p w:rsidR="00632A29" w:rsidRPr="00630FBA" w:rsidRDefault="00632A29" w:rsidP="008643DB">
      <w:pPr>
        <w:spacing w:before="120" w:after="120" w:line="240" w:lineRule="auto"/>
        <w:ind w:left="340" w:hanging="227"/>
        <w:rPr>
          <w:rFonts w:ascii="Times New Roman" w:hAnsi="Times New Roman"/>
        </w:rPr>
      </w:pPr>
      <w:r w:rsidRPr="00630FBA">
        <w:rPr>
          <w:rFonts w:ascii="Times New Roman" w:hAnsi="Times New Roman"/>
        </w:rPr>
        <w:t>1) rysunek planu w skali 1:500, stanowiący załącznik nr 1 do uchwały;</w:t>
      </w:r>
    </w:p>
    <w:p w:rsidR="00632A29" w:rsidRPr="00630FBA" w:rsidRDefault="00632A29" w:rsidP="008643DB">
      <w:pPr>
        <w:spacing w:before="120" w:after="120" w:line="240" w:lineRule="auto"/>
        <w:ind w:left="340" w:hanging="227"/>
        <w:rPr>
          <w:rFonts w:ascii="Times New Roman" w:hAnsi="Times New Roman"/>
        </w:rPr>
      </w:pPr>
      <w:r w:rsidRPr="00630FBA">
        <w:rPr>
          <w:rFonts w:ascii="Times New Roman" w:hAnsi="Times New Roman"/>
        </w:rPr>
        <w:t>2) rozstrzygnięcie o sposobie rozpatrzenia uwag wniesionych do projektu planu, stanowiące załącznik nr 2 do uchwały;</w:t>
      </w:r>
    </w:p>
    <w:p w:rsidR="00632A29" w:rsidRPr="00630FBA" w:rsidRDefault="00632A29" w:rsidP="00F30A38">
      <w:pPr>
        <w:spacing w:before="120" w:after="120" w:line="240" w:lineRule="auto"/>
        <w:ind w:left="340" w:hanging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3) rozstrzygnięcie o sposobie realizacji zapisanych w planie inwestycji z zakresu infrastruktury technicznej, które należą do zadań własnych gminy oraz zasadach ich finansowania, stanowiące załącznik nr 3 do uchwały.</w:t>
      </w:r>
    </w:p>
    <w:p w:rsidR="00632A29" w:rsidRPr="00630FBA" w:rsidRDefault="00632A29" w:rsidP="00F30A38">
      <w:pPr>
        <w:keepLines/>
        <w:spacing w:before="120" w:after="0" w:line="240" w:lineRule="auto"/>
        <w:ind w:firstLine="34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b/>
        </w:rPr>
        <w:t>§ 2. </w:t>
      </w:r>
      <w:r w:rsidRPr="00630FBA">
        <w:rPr>
          <w:rFonts w:ascii="Times New Roman" w:hAnsi="Times New Roman"/>
        </w:rPr>
        <w:t>1. Ilekroć w dalszych przepisach jest mowa o:</w:t>
      </w:r>
    </w:p>
    <w:p w:rsidR="00632A29" w:rsidRPr="00630FBA" w:rsidRDefault="00632A29" w:rsidP="00F30A38">
      <w:pPr>
        <w:spacing w:before="120" w:after="0" w:line="240" w:lineRule="auto"/>
        <w:ind w:left="340" w:hanging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1) uchwale –  rozumie się przez to niniejszą uchwałę Rady Gminy i Miasta w Warcie;</w:t>
      </w:r>
    </w:p>
    <w:p w:rsidR="00632A29" w:rsidRPr="00630FBA" w:rsidRDefault="00632A29" w:rsidP="00F30A38">
      <w:pPr>
        <w:spacing w:before="120" w:after="0" w:line="240" w:lineRule="auto"/>
        <w:ind w:left="340" w:hanging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2) planie – rozumie się przez to ustalenia zmiany miejscowego planu zagospodarowania przestrzennego będącego przedmiotem niniejszej uchwały Rady Gminy i Miasta w Warcie;</w:t>
      </w:r>
    </w:p>
    <w:p w:rsidR="00632A29" w:rsidRPr="00630FBA" w:rsidRDefault="00632A29" w:rsidP="00F30A38">
      <w:pPr>
        <w:spacing w:before="120" w:after="0" w:line="240" w:lineRule="auto"/>
        <w:ind w:left="340" w:hanging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3) rysunku planu – rozumie się przez to ustalenia graficzne przedstawione na mapie syt. wys. w skali 1:500 stanowiącej załącznik nr 1 do niniejszej uchwały;</w:t>
      </w:r>
    </w:p>
    <w:p w:rsidR="00632A29" w:rsidRPr="00630FBA" w:rsidRDefault="00632A29" w:rsidP="00F30A38">
      <w:pPr>
        <w:spacing w:before="120" w:after="0" w:line="240" w:lineRule="auto"/>
        <w:ind w:left="340" w:hanging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4) obszarze planu – rozumie się przez to obszar objęty planem w granicach określonych w § 1 uchwały;</w:t>
      </w:r>
    </w:p>
    <w:p w:rsidR="00632A29" w:rsidRPr="00630FBA" w:rsidRDefault="00632A29" w:rsidP="00F30A38">
      <w:pPr>
        <w:spacing w:before="120" w:after="0" w:line="240" w:lineRule="auto"/>
        <w:ind w:left="340" w:hanging="227"/>
        <w:rPr>
          <w:rFonts w:ascii="Times New Roman" w:hAnsi="Times New Roman"/>
        </w:rPr>
      </w:pPr>
      <w:r w:rsidRPr="00630FBA">
        <w:rPr>
          <w:rFonts w:ascii="Times New Roman" w:hAnsi="Times New Roman"/>
        </w:rPr>
        <w:t>5) terenie – rozumie się przez to teren o określonym w planie przeznaczeniu, wyznaczony na rysunku planu liniami rozgraniczającymi oraz symbolem literowym; </w:t>
      </w:r>
    </w:p>
    <w:p w:rsidR="00632A29" w:rsidRPr="00630FBA" w:rsidRDefault="00632A29" w:rsidP="00F30A38">
      <w:pPr>
        <w:spacing w:before="120" w:after="120" w:line="240" w:lineRule="auto"/>
        <w:ind w:left="340" w:hanging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6) przepisach odrębnych – rozumie się przez to przepisy prawne zawarte w obowiązujących ustawach wraz z aktami wykonawczymi;</w:t>
      </w:r>
    </w:p>
    <w:p w:rsidR="00632A29" w:rsidRPr="00630FBA" w:rsidRDefault="00632A29" w:rsidP="00F30A38">
      <w:pPr>
        <w:spacing w:before="120" w:after="120" w:line="240" w:lineRule="auto"/>
        <w:ind w:left="340" w:hanging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7) nieprzekraczalnej linii zabudowy – rozumie się przez to wyznaczoną na rysunku planu linię, wzdłuż której można usytuować ścianę budynku, z zakazem jej przekraczania w kierunku linii rozgraniczającej terenu o różnym przeznaczeniu; zakaz ten nie dotyczy elementów architektonicznych takich jak: balkon, wykusz, gzyms, okap dachu, rynna, rura spustowa, podokienniki, oraz innych detali wystroju architektonicznego, a także budowli;</w:t>
      </w:r>
    </w:p>
    <w:p w:rsidR="00632A29" w:rsidRPr="00630FBA" w:rsidRDefault="00632A29" w:rsidP="00F30A38">
      <w:pPr>
        <w:spacing w:before="120" w:after="120" w:line="240" w:lineRule="auto"/>
        <w:ind w:left="340" w:hanging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8) przeznaczeniu podstawowym – rozumie się przez to określony w planie rodzaj przeznaczenia, które dominuje na danym terenie, w tym szczególnym przypadku dotyczy zabudowy towarzyszącej zabudowie mieszkaniowej wielorodzinnej w zakresie infrastruktury ciepłowniczej niezbędnej do funkcjonowania osiedla mieszkaniowego:</w:t>
      </w:r>
    </w:p>
    <w:p w:rsidR="00632A29" w:rsidRPr="00630FBA" w:rsidRDefault="00632A29" w:rsidP="00F30A38">
      <w:pPr>
        <w:spacing w:before="120" w:after="120" w:line="240" w:lineRule="auto"/>
        <w:ind w:left="340" w:hanging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9) przeznaczeniu dopuszczalnym – rozumie się przez to określony w planie rodzaj przeznaczenia, które uzupełnia i wzbogaca przeznaczenie podstawowe;</w:t>
      </w:r>
    </w:p>
    <w:p w:rsidR="00632A29" w:rsidRPr="00630FBA" w:rsidRDefault="00632A29" w:rsidP="00F30A38">
      <w:pPr>
        <w:spacing w:before="120" w:after="120" w:line="240" w:lineRule="auto"/>
        <w:ind w:left="340" w:hanging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10) wskaźniku powierzchni zabudowy w stosunku do działki budowlanej – rozumie się przez to stosunek powierzchni zabudowy, jaką zajmują wszystkie budynki zlokalizowane na działce budowlanej do powierzchni tej działki;</w:t>
      </w:r>
    </w:p>
    <w:p w:rsidR="00632A29" w:rsidRPr="00630FBA" w:rsidRDefault="00632A29" w:rsidP="00250E44">
      <w:pPr>
        <w:spacing w:after="0" w:line="240" w:lineRule="auto"/>
        <w:ind w:left="340" w:hanging="198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11) intensywności zabudowy – należy przez to rozumieć stosunek sumy powierzchni całkowitych wszystkich kondygnacji nadziemnych budynków o charakterze trwałym, położonych w granicach działki budowlanej, do całej powierzchni tej działki;</w:t>
      </w:r>
    </w:p>
    <w:p w:rsidR="00632A29" w:rsidRPr="00630FBA" w:rsidRDefault="00632A29" w:rsidP="00F30A38">
      <w:pPr>
        <w:spacing w:before="120" w:after="120" w:line="240" w:lineRule="auto"/>
        <w:ind w:left="340" w:hanging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12) adaptacji budynku – rozumie się przez to przeznaczenie budynku do zachowania, z możliwością remontu, modernizacji lub przebudowy; dopuszcza się rozbiórkę budynku w przypadku innych, zgodnych z niniejszym planem, zamierzeń inwestora;</w:t>
      </w:r>
    </w:p>
    <w:p w:rsidR="00632A29" w:rsidRPr="00630FBA" w:rsidRDefault="00632A29" w:rsidP="00F30A38">
      <w:pPr>
        <w:spacing w:before="120" w:after="120" w:line="240" w:lineRule="auto"/>
        <w:ind w:left="340" w:hanging="22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13) dachu płaskim – należy przez to rozumieć dach o nachyleniu 0-10</w:t>
      </w:r>
      <w:r w:rsidRPr="00630FBA">
        <w:rPr>
          <w:rFonts w:ascii="Times New Roman" w:hAnsi="Times New Roman"/>
          <w:vertAlign w:val="superscript"/>
        </w:rPr>
        <w:t>0</w:t>
      </w:r>
      <w:r w:rsidRPr="00630FBA">
        <w:rPr>
          <w:rFonts w:ascii="Times New Roman" w:hAnsi="Times New Roman"/>
        </w:rPr>
        <w:t>;</w:t>
      </w:r>
    </w:p>
    <w:p w:rsidR="00632A29" w:rsidRPr="00630FBA" w:rsidRDefault="00632A29" w:rsidP="002F6D78">
      <w:pPr>
        <w:keepLines/>
        <w:spacing w:before="120" w:after="120" w:line="240" w:lineRule="auto"/>
        <w:ind w:firstLine="340"/>
        <w:rPr>
          <w:rFonts w:ascii="Times New Roman" w:hAnsi="Times New Roman"/>
        </w:rPr>
      </w:pPr>
      <w:r w:rsidRPr="00630FBA">
        <w:rPr>
          <w:rFonts w:ascii="Times New Roman" w:hAnsi="Times New Roman"/>
        </w:rPr>
        <w:t>2. Pojęcia i określenia użyte w planie, a nie zdefiniowane w niniejszym paragrafie, należy rozumieć w sposób zgodny z obowiązującymi przepisami prawa.</w:t>
      </w:r>
    </w:p>
    <w:p w:rsidR="00632A29" w:rsidRPr="00630FBA" w:rsidRDefault="00632A29" w:rsidP="00483587">
      <w:p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b/>
          <w:bCs/>
        </w:rPr>
        <w:t xml:space="preserve">      § 3.</w:t>
      </w:r>
      <w:r w:rsidRPr="00630FBA">
        <w:rPr>
          <w:rFonts w:ascii="Times New Roman" w:hAnsi="Times New Roman"/>
        </w:rPr>
        <w:t xml:space="preserve"> Przedmiotem ustaleń planu są, oznaczone symbolem MW/C, tereny zabudowy mieszkaniowej wielorodzinnej wraz z obiektami i urządzeniami infrastruktury technicznej  w zakresie ciepłownictwa – tu: ciepłowni osiedlowej. </w:t>
      </w:r>
    </w:p>
    <w:p w:rsidR="00632A29" w:rsidRPr="00630FBA" w:rsidRDefault="00632A29" w:rsidP="00483587">
      <w:pPr>
        <w:spacing w:after="0" w:line="240" w:lineRule="auto"/>
        <w:jc w:val="both"/>
        <w:rPr>
          <w:rFonts w:ascii="Times New Roman" w:hAnsi="Times New Roman"/>
        </w:rPr>
      </w:pPr>
    </w:p>
    <w:p w:rsidR="00632A29" w:rsidRPr="00630FBA" w:rsidRDefault="00632A29" w:rsidP="00483587">
      <w:p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b/>
          <w:bCs/>
        </w:rPr>
        <w:t xml:space="preserve">      § 4</w:t>
      </w:r>
      <w:r w:rsidRPr="00630FBA">
        <w:rPr>
          <w:rFonts w:ascii="Times New Roman" w:hAnsi="Times New Roman"/>
        </w:rPr>
        <w:t>. 1. W planie ustala się:</w:t>
      </w:r>
    </w:p>
    <w:p w:rsidR="00632A29" w:rsidRPr="00630FBA" w:rsidRDefault="00632A29" w:rsidP="00483587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przeznaczenie terenu wraz z liniami rozgraniczającymi tereny o różnym przeznaczeniu lub różnych zasadach zagospodarowania;</w:t>
      </w:r>
    </w:p>
    <w:p w:rsidR="00632A29" w:rsidRPr="00630FBA" w:rsidRDefault="00632A29" w:rsidP="00483587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zasady ochrony i kształtowania ładu przestrzennego;</w:t>
      </w:r>
    </w:p>
    <w:p w:rsidR="00632A29" w:rsidRPr="00630FBA" w:rsidRDefault="00632A29" w:rsidP="00483587">
      <w:pPr>
        <w:numPr>
          <w:ilvl w:val="0"/>
          <w:numId w:val="3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zasady ochrony środowiska, przyrody i krajobrazu kulturowego;</w:t>
      </w:r>
    </w:p>
    <w:p w:rsidR="00632A29" w:rsidRPr="00630FBA" w:rsidRDefault="00632A29" w:rsidP="008E3AB0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parametry i wskaźniki kształtowania zabudowy oraz zagospodarowania terenu; </w:t>
      </w:r>
    </w:p>
    <w:p w:rsidR="00632A29" w:rsidRPr="00630FBA" w:rsidRDefault="00632A29" w:rsidP="008E3AB0">
      <w:pPr>
        <w:numPr>
          <w:ilvl w:val="0"/>
          <w:numId w:val="3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szczegółowe zasady i warunki scalania oraz podziału nieruchomości;</w:t>
      </w:r>
    </w:p>
    <w:p w:rsidR="00632A29" w:rsidRPr="00630FBA" w:rsidRDefault="00632A29" w:rsidP="008E3AB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szczególne warunki zagospodarowania terenów oraz ograniczenia w ich użytkowaniu, w tym zakaz zabudowy;</w:t>
      </w:r>
    </w:p>
    <w:p w:rsidR="00632A29" w:rsidRPr="00630FBA" w:rsidRDefault="00632A29" w:rsidP="008E3AB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zasady modernizacji, rozbudowy i budowy systemu komunikacji i infrastruktury technicznej;</w:t>
      </w:r>
    </w:p>
    <w:p w:rsidR="00632A29" w:rsidRPr="00630FBA" w:rsidRDefault="00632A29" w:rsidP="008E3AB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sposób i termin tymczasowego zagospodarowania, urządzania i użytkowania terenów;</w:t>
      </w:r>
    </w:p>
    <w:p w:rsidR="00632A29" w:rsidRPr="00630FBA" w:rsidRDefault="00632A29" w:rsidP="008E3AB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stawkę procentową stanowiącą podstawę ustalenia jednorazowej opłaty od wzrostu wartości nieruchomości.</w:t>
      </w:r>
    </w:p>
    <w:p w:rsidR="00632A29" w:rsidRPr="00630FBA" w:rsidRDefault="00632A29" w:rsidP="0048358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2. W związku z niewystępowaniem, w planie nie ustala się: </w:t>
      </w:r>
    </w:p>
    <w:p w:rsidR="00632A29" w:rsidRPr="00630FBA" w:rsidRDefault="00632A29" w:rsidP="003E16F8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zasad ochrony dziedzictwa kulturowego i zabytków oraz dóbr kultury współczesnej;</w:t>
      </w:r>
    </w:p>
    <w:p w:rsidR="00632A29" w:rsidRPr="00630FBA" w:rsidRDefault="00632A29" w:rsidP="008E3AB0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wymagań wynikających z potrzeb kształtowania przestrzeni publicznych;</w:t>
      </w:r>
    </w:p>
    <w:p w:rsidR="00632A29" w:rsidRPr="00630FBA" w:rsidRDefault="00632A29" w:rsidP="008E3AB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granic oraz sposobów zagospodarowania terenów podlegających ochronie na podstawie odrębnych przepisów; w tym terenów górniczych, a także obszarów szczególnego zagrożenia powodzią oraz obszarów osuwania się mas ziemnych;</w:t>
      </w:r>
    </w:p>
    <w:p w:rsidR="00632A29" w:rsidRPr="00630FBA" w:rsidRDefault="00632A29" w:rsidP="00451F45">
      <w:pPr>
        <w:pStyle w:val="ListParagraph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krajobrazów priorytetowych określonych w wynikach audytu krajobrazowego województwa z uwagi na brak audytu krajobrazowego.</w:t>
      </w:r>
    </w:p>
    <w:p w:rsidR="00632A29" w:rsidRPr="00630FBA" w:rsidRDefault="00632A29" w:rsidP="008E3AB0">
      <w:pPr>
        <w:pStyle w:val="ListParagraph"/>
        <w:spacing w:after="0" w:line="240" w:lineRule="auto"/>
        <w:ind w:left="357"/>
        <w:jc w:val="both"/>
        <w:rPr>
          <w:rFonts w:ascii="Times New Roman" w:hAnsi="Times New Roman"/>
        </w:rPr>
      </w:pPr>
    </w:p>
    <w:p w:rsidR="00632A29" w:rsidRPr="00630FBA" w:rsidRDefault="00632A29" w:rsidP="00483587">
      <w:p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b/>
          <w:bCs/>
        </w:rPr>
        <w:t xml:space="preserve">      § 5.</w:t>
      </w:r>
      <w:r w:rsidRPr="00630FBA">
        <w:rPr>
          <w:rFonts w:ascii="Times New Roman" w:hAnsi="Times New Roman"/>
        </w:rPr>
        <w:t xml:space="preserve"> 1. Integralną częścią ustaleń planu stanowiących treść niniejszej uchwały jest rysunek planu w skali 1:500 stanowiący załącznik Nr 1 do niniejszej uchwały.</w:t>
      </w:r>
    </w:p>
    <w:p w:rsidR="00632A29" w:rsidRPr="00630FBA" w:rsidRDefault="00632A29" w:rsidP="00483587">
      <w:p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      2. Następujące oznaczenia graficzne na rysunku planu są obowiązującymi ustaleniami planu:</w:t>
      </w:r>
    </w:p>
    <w:p w:rsidR="00632A29" w:rsidRPr="00630FBA" w:rsidRDefault="00632A29" w:rsidP="00483587">
      <w:p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1) granica obszaru objętego planem;</w:t>
      </w:r>
    </w:p>
    <w:p w:rsidR="00632A29" w:rsidRPr="00630FBA" w:rsidRDefault="00632A29" w:rsidP="00483587">
      <w:pPr>
        <w:spacing w:after="0" w:line="240" w:lineRule="auto"/>
        <w:ind w:left="300" w:hanging="3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2) linie rozgraniczające tereny o różnym przeznaczeniu lub różnych zasadach zagospodarowania;</w:t>
      </w:r>
    </w:p>
    <w:p w:rsidR="00632A29" w:rsidRPr="00630FBA" w:rsidRDefault="00632A29" w:rsidP="00483587">
      <w:p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3) nieprzekraczalna linia zabudowy; </w:t>
      </w:r>
    </w:p>
    <w:p w:rsidR="00632A29" w:rsidRPr="00630FBA" w:rsidRDefault="00632A29" w:rsidP="00483587">
      <w:p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4) przeznaczenie terenu oznaczone symbolem.</w:t>
      </w:r>
    </w:p>
    <w:p w:rsidR="00632A29" w:rsidRPr="00630FBA" w:rsidRDefault="00632A29" w:rsidP="00483587">
      <w:pPr>
        <w:spacing w:after="0"/>
        <w:rPr>
          <w:rFonts w:ascii="Times New Roman" w:hAnsi="Times New Roman"/>
        </w:rPr>
      </w:pPr>
    </w:p>
    <w:p w:rsidR="00632A29" w:rsidRPr="00630FBA" w:rsidRDefault="00632A29" w:rsidP="00D97276">
      <w:pPr>
        <w:pStyle w:val="Jacek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30FBA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</w:t>
      </w:r>
      <w:r w:rsidRPr="00630FBA">
        <w:rPr>
          <w:rFonts w:ascii="Times New Roman" w:hAnsi="Times New Roman" w:cs="Times New Roman"/>
          <w:b/>
          <w:bCs/>
          <w:sz w:val="22"/>
          <w:szCs w:val="22"/>
        </w:rPr>
        <w:t>Rozdział II</w:t>
      </w:r>
    </w:p>
    <w:p w:rsidR="00632A29" w:rsidRPr="00630FBA" w:rsidRDefault="00632A29" w:rsidP="00D97276">
      <w:pPr>
        <w:jc w:val="center"/>
        <w:rPr>
          <w:rFonts w:ascii="Times New Roman" w:hAnsi="Times New Roman"/>
          <w:b/>
          <w:bCs/>
        </w:rPr>
      </w:pPr>
      <w:r w:rsidRPr="00630FBA">
        <w:rPr>
          <w:rFonts w:ascii="Times New Roman" w:hAnsi="Times New Roman"/>
          <w:b/>
          <w:bCs/>
        </w:rPr>
        <w:t>Przeznaczenie terenu i zasady zagospodarowania</w:t>
      </w:r>
    </w:p>
    <w:p w:rsidR="00632A29" w:rsidRPr="00630FBA" w:rsidRDefault="00632A29" w:rsidP="00D97276">
      <w:pPr>
        <w:spacing w:after="0" w:line="240" w:lineRule="auto"/>
        <w:jc w:val="both"/>
        <w:rPr>
          <w:rFonts w:ascii="Times New Roman" w:hAnsi="Times New Roman"/>
          <w:bCs/>
        </w:rPr>
      </w:pPr>
      <w:r w:rsidRPr="00630FBA">
        <w:rPr>
          <w:rFonts w:ascii="Times New Roman" w:hAnsi="Times New Roman"/>
          <w:b/>
          <w:bCs/>
        </w:rPr>
        <w:t xml:space="preserve">       § 6. </w:t>
      </w:r>
      <w:r w:rsidRPr="00630FBA">
        <w:rPr>
          <w:rFonts w:ascii="Times New Roman" w:hAnsi="Times New Roman"/>
          <w:bCs/>
        </w:rPr>
        <w:t>Przeznaczenie terenu oznaczonego na rysunku planu symbolem MW/</w:t>
      </w:r>
      <w:r w:rsidRPr="00630FBA">
        <w:rPr>
          <w:rFonts w:ascii="Times New Roman" w:hAnsi="Times New Roman"/>
          <w:b/>
          <w:bCs/>
        </w:rPr>
        <w:t>C</w:t>
      </w:r>
      <w:r w:rsidRPr="00630FBA">
        <w:rPr>
          <w:rFonts w:ascii="Times New Roman" w:hAnsi="Times New Roman"/>
          <w:bCs/>
        </w:rPr>
        <w:t>:</w:t>
      </w:r>
    </w:p>
    <w:p w:rsidR="00632A29" w:rsidRPr="00630FBA" w:rsidRDefault="00632A29" w:rsidP="00D97276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przeznaczenie podstawowe: tereny zabudowy mieszkaniowej wielorodzinnej wraz  obiektami i urządzeniami infrastruktury technicznej w zakresie ciepłownictwa – ciepłownia osiedlowa z zielenią i obiektami małej architektury, dojściami i dojazdami na potrzeby funkcji podstawowej; </w:t>
      </w:r>
    </w:p>
    <w:p w:rsidR="00632A29" w:rsidRPr="00630FBA" w:rsidRDefault="00632A29" w:rsidP="00D97276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przeznaczenie dopuszczalne: usługi niepubliczne na potrzeby lokalne;</w:t>
      </w:r>
    </w:p>
    <w:p w:rsidR="00632A29" w:rsidRPr="00630FBA" w:rsidRDefault="00632A29" w:rsidP="00D97276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przeznaczenie dopuszczalne: urządzenia infrastruktury technicznej o znaczeniu lokalnym.</w:t>
      </w:r>
    </w:p>
    <w:p w:rsidR="00632A29" w:rsidRPr="00630FBA" w:rsidRDefault="00632A29" w:rsidP="00D97276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632A29" w:rsidRPr="00630FBA" w:rsidRDefault="00632A29" w:rsidP="00D97276">
      <w:pPr>
        <w:pStyle w:val="western"/>
        <w:ind w:left="360" w:hanging="360"/>
        <w:jc w:val="both"/>
        <w:rPr>
          <w:sz w:val="22"/>
          <w:szCs w:val="22"/>
        </w:rPr>
      </w:pPr>
      <w:r w:rsidRPr="00630FBA">
        <w:rPr>
          <w:sz w:val="22"/>
          <w:szCs w:val="22"/>
        </w:rPr>
        <w:t xml:space="preserve">      </w:t>
      </w:r>
      <w:r w:rsidRPr="00630FBA">
        <w:rPr>
          <w:b/>
          <w:sz w:val="22"/>
          <w:szCs w:val="22"/>
        </w:rPr>
        <w:t xml:space="preserve">§ 7. </w:t>
      </w:r>
      <w:r w:rsidRPr="00630FBA">
        <w:rPr>
          <w:sz w:val="22"/>
          <w:szCs w:val="22"/>
        </w:rPr>
        <w:t>Zasady ochrony środowiska, przyrody i krajobrazu kulturowego:</w:t>
      </w:r>
      <w:r w:rsidRPr="00630FBA">
        <w:rPr>
          <w:b/>
          <w:sz w:val="22"/>
          <w:szCs w:val="22"/>
        </w:rPr>
        <w:t xml:space="preserve"> </w:t>
      </w:r>
    </w:p>
    <w:p w:rsidR="00632A29" w:rsidRPr="00630FBA" w:rsidRDefault="00632A29" w:rsidP="00D97276">
      <w:pPr>
        <w:numPr>
          <w:ilvl w:val="0"/>
          <w:numId w:val="7"/>
        </w:numPr>
        <w:tabs>
          <w:tab w:val="num" w:pos="400"/>
        </w:tabs>
        <w:spacing w:after="0" w:line="240" w:lineRule="auto"/>
        <w:ind w:left="4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za wyjątkiem inwestycji celu publicznego, w tym m.in. w zakresie telekomunikacji i łączności publicznej i innych z zakresu infrastruktury technicznej oraz inwestycji realizowanych na rzecz obronności i bezpieczeństwa państwa - zakazuje się lokalizacji przedsięwzięć mogących zawsze znacząco oddziaływać na środowisko, określone w przepisach odrębnych;</w:t>
      </w:r>
    </w:p>
    <w:p w:rsidR="00632A29" w:rsidRPr="00630FBA" w:rsidRDefault="00632A29" w:rsidP="00D97276">
      <w:pPr>
        <w:numPr>
          <w:ilvl w:val="0"/>
          <w:numId w:val="7"/>
        </w:numPr>
        <w:tabs>
          <w:tab w:val="num" w:pos="400"/>
        </w:tabs>
        <w:spacing w:after="0" w:line="240" w:lineRule="auto"/>
        <w:ind w:left="4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zakazuje się wprowadzania nieoczyszczonych ścieków sanitarnych do wód otwartych i do gruntu oraz tworzenia i utrzymywania otwartych kanałów i zbiorników z tymi ściekami;</w:t>
      </w:r>
    </w:p>
    <w:p w:rsidR="00632A29" w:rsidRPr="00630FBA" w:rsidRDefault="00632A29" w:rsidP="00D97276">
      <w:pPr>
        <w:numPr>
          <w:ilvl w:val="0"/>
          <w:numId w:val="7"/>
        </w:numPr>
        <w:tabs>
          <w:tab w:val="num" w:pos="400"/>
        </w:tabs>
        <w:spacing w:after="0" w:line="240" w:lineRule="auto"/>
        <w:ind w:left="4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ustala się, że zaopatrzenie w wodę, odprowadzanie ścieków sanitarnych, a także zasilanie w energię elektryczną nastąpi w ramach istniejących i projektowanych urządzeń sieciowych infrastruktury technicznej; </w:t>
      </w:r>
    </w:p>
    <w:p w:rsidR="00632A29" w:rsidRPr="00630FBA" w:rsidRDefault="00632A29" w:rsidP="00D97276">
      <w:pPr>
        <w:numPr>
          <w:ilvl w:val="0"/>
          <w:numId w:val="7"/>
        </w:numPr>
        <w:tabs>
          <w:tab w:val="num" w:pos="400"/>
        </w:tabs>
        <w:spacing w:after="0" w:line="240" w:lineRule="auto"/>
        <w:ind w:left="4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zakazuje się lokalizowania obiektów i urządzeń oraz prowadzenia działalności usługowej mogącej powodować:</w:t>
      </w:r>
    </w:p>
    <w:p w:rsidR="00632A29" w:rsidRPr="00630FBA" w:rsidRDefault="00632A29" w:rsidP="00D97276">
      <w:pPr>
        <w:numPr>
          <w:ilvl w:val="1"/>
          <w:numId w:val="7"/>
        </w:numPr>
        <w:tabs>
          <w:tab w:val="num" w:pos="800"/>
        </w:tabs>
        <w:spacing w:after="0" w:line="240" w:lineRule="auto"/>
        <w:ind w:left="8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emisję do powietrza zanieczyszczeń o charakterze odorowym,</w:t>
      </w:r>
    </w:p>
    <w:p w:rsidR="00632A29" w:rsidRPr="00630FBA" w:rsidRDefault="00632A29" w:rsidP="00D97276">
      <w:pPr>
        <w:numPr>
          <w:ilvl w:val="1"/>
          <w:numId w:val="7"/>
        </w:numPr>
        <w:tabs>
          <w:tab w:val="num" w:pos="800"/>
        </w:tabs>
        <w:spacing w:after="0" w:line="240" w:lineRule="auto"/>
        <w:ind w:left="8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wprowadzania do powietrza atmosferycznego zanieczyszczeń w ilościach powodujących przekroczenia norm dopuszczalnych stężeń określonych w przepisach odrębnych,</w:t>
      </w:r>
    </w:p>
    <w:p w:rsidR="00632A29" w:rsidRPr="00630FBA" w:rsidRDefault="00632A29" w:rsidP="00D97276">
      <w:pPr>
        <w:numPr>
          <w:ilvl w:val="1"/>
          <w:numId w:val="7"/>
        </w:numPr>
        <w:tabs>
          <w:tab w:val="num" w:pos="800"/>
        </w:tabs>
        <w:spacing w:after="0" w:line="240" w:lineRule="auto"/>
        <w:ind w:left="360" w:firstLine="66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przekroczenia dopuszczalnych poziomów wibracji;</w:t>
      </w:r>
    </w:p>
    <w:p w:rsidR="00632A29" w:rsidRPr="00630FBA" w:rsidRDefault="00632A29" w:rsidP="00D97276">
      <w:pPr>
        <w:spacing w:after="0" w:line="240" w:lineRule="auto"/>
        <w:ind w:left="4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5)   plan ustala obowiązek ograniczenia uciążliwości prowadzonej działalności usługowej do lokalu, do której inwestor posiada tytuł prawny. Zakaz ten nie dotyczy inwestycji celu publicznego w zakresie telekomunikacji i łączności publicznej;</w:t>
      </w:r>
    </w:p>
    <w:p w:rsidR="00632A29" w:rsidRPr="00630FBA" w:rsidRDefault="00632A29" w:rsidP="00D97276">
      <w:pPr>
        <w:spacing w:after="0" w:line="240" w:lineRule="auto"/>
        <w:ind w:left="4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6)   plan nakazuje selekcję i gromadzenie odpadów w urządzeniach przystosowanych do ich gromadzenia oraz odbiór i usuwanie zgodnie z przepisami odrębnymi;</w:t>
      </w:r>
    </w:p>
    <w:p w:rsidR="00632A29" w:rsidRPr="00630FBA" w:rsidRDefault="00632A29" w:rsidP="00D97276">
      <w:pPr>
        <w:spacing w:after="0" w:line="240" w:lineRule="auto"/>
        <w:ind w:left="4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7)   dla terenu ustala się zachowanie dopuszczalnego poziomu hałasu jak dla terenów zabudowy mieszkaniowej wielorodzinnej i zamieszkania zbiorowego;</w:t>
      </w:r>
    </w:p>
    <w:p w:rsidR="00632A29" w:rsidRPr="00630FBA" w:rsidRDefault="00632A29" w:rsidP="003E16F8">
      <w:pPr>
        <w:spacing w:after="0" w:line="240" w:lineRule="auto"/>
        <w:ind w:left="4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8)  obszar objęty planem nie leży w granicach struktur prawnie chronionych na podstawie przepisów o ochronie przyrody. </w:t>
      </w:r>
    </w:p>
    <w:p w:rsidR="00632A29" w:rsidRPr="00630FBA" w:rsidRDefault="00632A29" w:rsidP="003E16F8">
      <w:pPr>
        <w:spacing w:after="0" w:line="240" w:lineRule="auto"/>
        <w:ind w:left="400" w:hanging="400"/>
        <w:jc w:val="both"/>
        <w:rPr>
          <w:rFonts w:ascii="Times New Roman" w:hAnsi="Times New Roman"/>
        </w:rPr>
      </w:pPr>
    </w:p>
    <w:p w:rsidR="00632A29" w:rsidRPr="00630FBA" w:rsidRDefault="00632A29" w:rsidP="00D97276">
      <w:pPr>
        <w:spacing w:after="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        </w:t>
      </w:r>
      <w:r w:rsidRPr="00630FBA">
        <w:rPr>
          <w:rFonts w:ascii="Times New Roman" w:hAnsi="Times New Roman"/>
          <w:b/>
          <w:bCs/>
        </w:rPr>
        <w:t xml:space="preserve">§ 9. </w:t>
      </w:r>
      <w:r w:rsidRPr="00630FBA">
        <w:rPr>
          <w:rFonts w:ascii="Times New Roman" w:hAnsi="Times New Roman"/>
          <w:bCs/>
        </w:rPr>
        <w:t>Zasady ochrony i kształtowania ładu przestrzennego:</w:t>
      </w:r>
      <w:r w:rsidRPr="00630FBA">
        <w:rPr>
          <w:rFonts w:ascii="Times New Roman" w:hAnsi="Times New Roman"/>
          <w:b/>
          <w:bCs/>
        </w:rPr>
        <w:t xml:space="preserve"> </w:t>
      </w:r>
    </w:p>
    <w:p w:rsidR="00632A29" w:rsidRPr="00630FBA" w:rsidRDefault="00632A29" w:rsidP="00D97276">
      <w:pPr>
        <w:numPr>
          <w:ilvl w:val="0"/>
          <w:numId w:val="8"/>
        </w:numPr>
        <w:tabs>
          <w:tab w:val="num" w:pos="400"/>
        </w:tabs>
        <w:spacing w:after="0" w:line="240" w:lineRule="auto"/>
        <w:ind w:left="4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dopuszcza się prowadzenie prac modernizacyjnych i remontowych dla dostosowania istniejącej zabudowy do obowiązujących wymogów technicznych oraz wprowadzania urządzeń technicznych poprawiających standardy użytkowania budynku, a także spełnienia wymagań dla osób niepełnosprawnych;</w:t>
      </w:r>
    </w:p>
    <w:p w:rsidR="00632A29" w:rsidRPr="00630FBA" w:rsidRDefault="00632A29" w:rsidP="00D97276">
      <w:pPr>
        <w:numPr>
          <w:ilvl w:val="0"/>
          <w:numId w:val="8"/>
        </w:numPr>
        <w:tabs>
          <w:tab w:val="num" w:pos="400"/>
        </w:tabs>
        <w:spacing w:after="0" w:line="240" w:lineRule="auto"/>
        <w:ind w:left="4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dla istniejącego budynku, przewidzianego do przebudowy, ustala się obowiązek stosowania ujednoliconych tradycyjnych materiałów wykończeniowych elewacji i materiałów dekarskich oraz utrzymania kolorystyki ścian w barwach bieli, beżu, brązu, szarości i zieleni z wykluczeniem stosowania odcieni jaskrawych;</w:t>
      </w:r>
    </w:p>
    <w:p w:rsidR="00632A29" w:rsidRPr="00630FBA" w:rsidRDefault="00632A29" w:rsidP="00D97276">
      <w:pPr>
        <w:numPr>
          <w:ilvl w:val="0"/>
          <w:numId w:val="8"/>
        </w:numPr>
        <w:tabs>
          <w:tab w:val="num" w:pos="400"/>
        </w:tabs>
        <w:spacing w:after="0" w:line="240" w:lineRule="auto"/>
        <w:ind w:left="400" w:hanging="4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obowiązek zagospodarowania terenu z uwzględnieniem dróg i dojazdów pożarowych oraz spełnienia wymagań osób niepełnosprawnych zgodnie z przepisami odrębnymi; </w:t>
      </w:r>
    </w:p>
    <w:p w:rsidR="00632A29" w:rsidRPr="00630FBA" w:rsidRDefault="00632A29" w:rsidP="00D97276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32A29" w:rsidRPr="00630FBA" w:rsidRDefault="00632A29" w:rsidP="004641CA">
      <w:p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       </w:t>
      </w:r>
      <w:r w:rsidRPr="00630FBA">
        <w:rPr>
          <w:rFonts w:ascii="Times New Roman" w:hAnsi="Times New Roman"/>
          <w:b/>
          <w:bCs/>
        </w:rPr>
        <w:t>§ 10</w:t>
      </w:r>
      <w:r w:rsidRPr="00630FBA">
        <w:rPr>
          <w:rFonts w:ascii="Times New Roman" w:hAnsi="Times New Roman"/>
        </w:rPr>
        <w:t xml:space="preserve">. </w:t>
      </w:r>
      <w:r w:rsidRPr="00630FBA">
        <w:rPr>
          <w:rFonts w:ascii="Times New Roman" w:hAnsi="Times New Roman"/>
          <w:b/>
          <w:bCs/>
        </w:rPr>
        <w:t xml:space="preserve"> </w:t>
      </w:r>
      <w:r w:rsidRPr="00630FBA">
        <w:rPr>
          <w:rFonts w:ascii="Times New Roman" w:hAnsi="Times New Roman"/>
          <w:bCs/>
        </w:rPr>
        <w:t>Inne ogólne ustalenia:</w:t>
      </w:r>
    </w:p>
    <w:p w:rsidR="00632A29" w:rsidRPr="00630FBA" w:rsidRDefault="00632A29" w:rsidP="00D97276">
      <w:pPr>
        <w:spacing w:after="0" w:line="240" w:lineRule="auto"/>
        <w:ind w:left="300" w:hanging="3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1) na obszarze objętym planem ustala się zakaz lokalizacji obiektów budowlanych i budowli o wysokości </w:t>
      </w:r>
      <w:smartTag w:uri="urn:schemas-microsoft-com:office:smarttags" w:element="metricconverter">
        <w:smartTagPr>
          <w:attr w:name="ProductID" w:val="50 m"/>
        </w:smartTagPr>
        <w:r w:rsidRPr="00630FBA">
          <w:rPr>
            <w:rFonts w:ascii="Times New Roman" w:hAnsi="Times New Roman"/>
          </w:rPr>
          <w:t>50 m</w:t>
        </w:r>
      </w:smartTag>
      <w:r w:rsidRPr="00630FBA">
        <w:rPr>
          <w:rFonts w:ascii="Times New Roman" w:hAnsi="Times New Roman"/>
        </w:rPr>
        <w:t xml:space="preserve"> i wyższych, za wyjątkiem inwestycji celu publicznego z zakresu telekomunikacji i łączności publicznej zgodnie z przepisami odrębnymi; </w:t>
      </w:r>
    </w:p>
    <w:p w:rsidR="00632A29" w:rsidRPr="00630FBA" w:rsidRDefault="00632A29" w:rsidP="00D97276">
      <w:pPr>
        <w:spacing w:line="240" w:lineRule="auto"/>
        <w:ind w:left="300" w:hanging="3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2)  do czasu zagospodarowania terenu zgodnie z ustaleniami niniejszego planu, ustala się       dotychczasowy, także odniesiony do zabudowy z zakresu infrastruktury technicznej na potrzeby m.in. sąsiedniej zabudowy mieszkaniowej wielorodzinnej, sposób użytkowania terenu.</w:t>
      </w:r>
    </w:p>
    <w:p w:rsidR="00632A29" w:rsidRPr="00630FBA" w:rsidRDefault="00632A29" w:rsidP="008F0E3E">
      <w:pPr>
        <w:pStyle w:val="Jacek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30FBA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</w:t>
      </w:r>
      <w:r w:rsidRPr="00630FBA">
        <w:rPr>
          <w:rFonts w:ascii="Times New Roman" w:hAnsi="Times New Roman" w:cs="Times New Roman"/>
          <w:b/>
          <w:bCs/>
          <w:sz w:val="22"/>
          <w:szCs w:val="22"/>
        </w:rPr>
        <w:t>Rozdział III</w:t>
      </w:r>
    </w:p>
    <w:p w:rsidR="00632A29" w:rsidRPr="00630FBA" w:rsidRDefault="00632A29" w:rsidP="008F0E3E">
      <w:pPr>
        <w:jc w:val="center"/>
        <w:rPr>
          <w:rFonts w:ascii="Times New Roman" w:hAnsi="Times New Roman"/>
          <w:b/>
          <w:bCs/>
        </w:rPr>
      </w:pPr>
      <w:r w:rsidRPr="00630FBA">
        <w:rPr>
          <w:rFonts w:ascii="Times New Roman" w:hAnsi="Times New Roman"/>
          <w:b/>
          <w:bCs/>
        </w:rPr>
        <w:t>Ustalenia szczegółowe</w:t>
      </w:r>
    </w:p>
    <w:p w:rsidR="00632A29" w:rsidRPr="00630FBA" w:rsidRDefault="00632A29" w:rsidP="008F0E3E">
      <w:p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b/>
          <w:bCs/>
        </w:rPr>
        <w:t xml:space="preserve">       § 11</w:t>
      </w:r>
      <w:r w:rsidRPr="00630FBA">
        <w:rPr>
          <w:rFonts w:ascii="Times New Roman" w:hAnsi="Times New Roman"/>
        </w:rPr>
        <w:t>. Parametry i wskaźniki kształtowania zabudowy oraz zagospodarowania terenu:</w:t>
      </w:r>
    </w:p>
    <w:p w:rsidR="00632A29" w:rsidRPr="00630FBA" w:rsidRDefault="00632A29" w:rsidP="008F0E3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zasady zagospodarowania terenu:</w:t>
      </w:r>
    </w:p>
    <w:p w:rsidR="00632A29" w:rsidRPr="00630FBA" w:rsidRDefault="00632A29" w:rsidP="008F0E3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adaptuje się istniejący budynek ciepłowni w jego obecnej formie oraz dopuszcza się jego przebudowę, nadbudowę i rozbudowę oraz budowę nowych urządzeń budowlanych na warunkach określonych w niniejszym planie z uwzględnieniem nieprzekraczalnej linii zabudowy według rysunku planu poprowadzonej w odległości </w:t>
      </w:r>
      <w:smartTag w:uri="urn:schemas-microsoft-com:office:smarttags" w:element="metricconverter">
        <w:smartTagPr>
          <w:attr w:name="ProductID" w:val="5 m"/>
        </w:smartTagPr>
        <w:r w:rsidRPr="00630FBA">
          <w:rPr>
            <w:rFonts w:ascii="Times New Roman" w:hAnsi="Times New Roman"/>
          </w:rPr>
          <w:t>5 m</w:t>
        </w:r>
      </w:smartTag>
      <w:r w:rsidRPr="00630FBA">
        <w:rPr>
          <w:rFonts w:ascii="Times New Roman" w:hAnsi="Times New Roman"/>
        </w:rPr>
        <w:t xml:space="preserve"> od linii rozgraniczającej  miejskiej drogi publicznej – ul. Kościuszki, z zachowaniem dotychczasowych dojazdów i przejść pieszych nie stanowiących dróg; </w:t>
      </w:r>
    </w:p>
    <w:p w:rsidR="00632A29" w:rsidRPr="00630FBA" w:rsidRDefault="00632A29" w:rsidP="00D46B2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obsługa komunikacyjna: z istniejącej gminnej drogi publicznej klasy lokalnej, ul. Kościuszki, położonej poza granicą niniejszego planu, (oznaczonej w obowiązującym planie miejscowym symbolem 10KDL) oraz z ul.Andrychiewicza, położonej poza granicą niniejszego planu, (drogi gminnej oznaczonej w obowiązującym planie miejscowym symbolem 9KDD);</w:t>
      </w:r>
    </w:p>
    <w:p w:rsidR="00632A29" w:rsidRPr="00630FBA" w:rsidRDefault="00632A29" w:rsidP="008F0E3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zasady kształtowania zabudowy:</w:t>
      </w:r>
    </w:p>
    <w:p w:rsidR="00632A29" w:rsidRPr="00630FBA" w:rsidRDefault="00632A29" w:rsidP="008F0E3E">
      <w:pPr>
        <w:pStyle w:val="ListParagraph"/>
        <w:numPr>
          <w:ilvl w:val="2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warunkiem adaptacji z możliwością rozbudowy i przebudowy istniejącego budynku ciepłowni jest zachowanie:</w:t>
      </w:r>
    </w:p>
    <w:p w:rsidR="00632A29" w:rsidRPr="00630FBA" w:rsidRDefault="00632A29" w:rsidP="00D46B25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- wysokości budynku: maksymalnie </w:t>
      </w:r>
      <w:smartTag w:uri="urn:schemas-microsoft-com:office:smarttags" w:element="metricconverter">
        <w:smartTagPr>
          <w:attr w:name="ProductID" w:val="10 m"/>
        </w:smartTagPr>
        <w:r w:rsidRPr="00630FBA">
          <w:rPr>
            <w:rFonts w:ascii="Times New Roman" w:hAnsi="Times New Roman"/>
          </w:rPr>
          <w:t>10 m</w:t>
        </w:r>
      </w:smartTag>
      <w:r w:rsidRPr="00630FBA">
        <w:rPr>
          <w:rFonts w:ascii="Times New Roman" w:hAnsi="Times New Roman"/>
        </w:rPr>
        <w:t xml:space="preserve"> liczonej do najwyższego punktu dachu: </w:t>
      </w:r>
    </w:p>
    <w:p w:rsidR="00632A29" w:rsidRPr="00630FBA" w:rsidRDefault="00632A29" w:rsidP="00D46B25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- wysokości komina: maksymalnie </w:t>
      </w:r>
      <w:smartTag w:uri="urn:schemas-microsoft-com:office:smarttags" w:element="metricconverter">
        <w:smartTagPr>
          <w:attr w:name="ProductID" w:val="18 m"/>
        </w:smartTagPr>
        <w:r w:rsidRPr="00630FBA">
          <w:rPr>
            <w:rFonts w:ascii="Times New Roman" w:hAnsi="Times New Roman"/>
          </w:rPr>
          <w:t>18 m</w:t>
        </w:r>
      </w:smartTag>
      <w:r w:rsidRPr="00630FBA">
        <w:rPr>
          <w:rFonts w:ascii="Times New Roman" w:hAnsi="Times New Roman"/>
        </w:rPr>
        <w:t>,</w:t>
      </w:r>
    </w:p>
    <w:p w:rsidR="00632A29" w:rsidRPr="00630FBA" w:rsidRDefault="00632A29" w:rsidP="008F0E3E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- geometria dachu: płaski, </w:t>
      </w:r>
    </w:p>
    <w:p w:rsidR="00632A29" w:rsidRPr="00630FBA" w:rsidRDefault="00632A29" w:rsidP="008F0E3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wskaźniki zagospodarowania terenu:</w:t>
      </w:r>
    </w:p>
    <w:p w:rsidR="00632A29" w:rsidRPr="00630FBA" w:rsidRDefault="00632A29" w:rsidP="008F0E3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intensywność zabudowy w odniesieniu do powierzchni działki budowlanej: w przedziale 0,4-0,7;</w:t>
      </w:r>
    </w:p>
    <w:p w:rsidR="00632A29" w:rsidRPr="00630FBA" w:rsidRDefault="00632A29" w:rsidP="008F0E3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wskaźnik powierzchni zabudowy: maksymalnie 60 % powierzchni działki, </w:t>
      </w:r>
    </w:p>
    <w:p w:rsidR="00632A29" w:rsidRPr="00630FBA" w:rsidRDefault="00632A29" w:rsidP="008F0E3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minimalny udział powierzchni biologicznie czynnej: 20 % powierzchni działki;</w:t>
      </w:r>
    </w:p>
    <w:p w:rsidR="00632A29" w:rsidRPr="00630FBA" w:rsidRDefault="00632A29" w:rsidP="008F0E3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w zakresie miejsc parkingowych: </w:t>
      </w:r>
    </w:p>
    <w:p w:rsidR="00632A29" w:rsidRPr="00630FBA" w:rsidRDefault="00632A29" w:rsidP="008F0E3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ilość miejsc parkingowych dla samochodów osobowych: min. 2 miejsca,</w:t>
      </w:r>
    </w:p>
    <w:p w:rsidR="00632A29" w:rsidRPr="00630FBA" w:rsidRDefault="00632A29" w:rsidP="008F0E3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nie ustala się ilości miejsc przeznaczonych do parkowania pojazdów zaopatrzonych w kartę parkingową; </w:t>
      </w:r>
    </w:p>
    <w:p w:rsidR="00632A29" w:rsidRPr="00630FBA" w:rsidRDefault="00632A29" w:rsidP="008F0E3E">
      <w:pPr>
        <w:pStyle w:val="ListParagraph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szczegółowe zasady scaleń i podziału nieruchomości: </w:t>
      </w:r>
    </w:p>
    <w:p w:rsidR="00632A29" w:rsidRPr="00630FBA" w:rsidRDefault="00632A29" w:rsidP="008F0E3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plan nie ustala dla obszaru nim objętego, obowiązku scaleń i podziału nieruchomości,</w:t>
      </w:r>
    </w:p>
    <w:p w:rsidR="00632A29" w:rsidRPr="00630FBA" w:rsidRDefault="00632A29" w:rsidP="008F0E3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możliwość podziału nieruchomości zgodnie z regulacją wynikającą z przepisów odrębnych oraz pod warunkiem, że</w:t>
      </w:r>
    </w:p>
    <w:p w:rsidR="00632A29" w:rsidRPr="00630FBA" w:rsidRDefault="00632A29" w:rsidP="008F0E3E">
      <w:pPr>
        <w:pStyle w:val="ListParagraph"/>
        <w:spacing w:line="240" w:lineRule="auto"/>
        <w:ind w:left="993" w:hanging="20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- wydzielona działka będzie obejmowała budynek hali kotłów lub jej zaplecze techniczno-socjalne, a obydwie części będą miały zapewniony dostęp do drogi publicznej w rozumieniu przepisów odrębnych oraz możliwość obsługi urządzeniami infrastruktury technicznej na warunkach określonych niniejszym planem,</w:t>
      </w:r>
    </w:p>
    <w:p w:rsidR="00632A29" w:rsidRPr="00630FBA" w:rsidRDefault="00632A29" w:rsidP="008F0E3E">
      <w:pPr>
        <w:pStyle w:val="ListParagraph"/>
        <w:spacing w:line="240" w:lineRule="auto"/>
        <w:ind w:left="993" w:hanging="20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- szerokość frontu działki przyległego do drogi publicznej będzie wynosiła co najmniej </w:t>
      </w:r>
      <w:smartTag w:uri="urn:schemas-microsoft-com:office:smarttags" w:element="metricconverter">
        <w:smartTagPr>
          <w:attr w:name="ProductID" w:val="10,0 m"/>
        </w:smartTagPr>
        <w:r w:rsidRPr="00630FBA">
          <w:rPr>
            <w:rFonts w:ascii="Times New Roman" w:hAnsi="Times New Roman"/>
          </w:rPr>
          <w:t>10,0 m</w:t>
        </w:r>
      </w:smartTag>
      <w:r w:rsidRPr="00630FBA">
        <w:rPr>
          <w:rFonts w:ascii="Times New Roman" w:hAnsi="Times New Roman"/>
        </w:rPr>
        <w:t>,</w:t>
      </w:r>
    </w:p>
    <w:p w:rsidR="00632A29" w:rsidRPr="00630FBA" w:rsidRDefault="00632A29" w:rsidP="008F0E3E">
      <w:pPr>
        <w:pStyle w:val="ListParagraph"/>
        <w:spacing w:line="240" w:lineRule="auto"/>
        <w:ind w:left="786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-   powierzchnia działki będzie wynosiła co najmniej </w:t>
      </w:r>
      <w:smartTag w:uri="urn:schemas-microsoft-com:office:smarttags" w:element="metricconverter">
        <w:smartTagPr>
          <w:attr w:name="ProductID" w:val="200 m2"/>
        </w:smartTagPr>
        <w:r w:rsidRPr="00630FBA">
          <w:rPr>
            <w:rFonts w:ascii="Times New Roman" w:hAnsi="Times New Roman"/>
          </w:rPr>
          <w:t>200 m</w:t>
        </w:r>
        <w:r w:rsidRPr="00630FBA">
          <w:rPr>
            <w:rFonts w:ascii="Times New Roman" w:hAnsi="Times New Roman"/>
            <w:vertAlign w:val="superscript"/>
          </w:rPr>
          <w:t>2</w:t>
        </w:r>
      </w:smartTag>
      <w:r w:rsidRPr="00630FBA">
        <w:rPr>
          <w:rFonts w:ascii="Times New Roman" w:hAnsi="Times New Roman"/>
        </w:rPr>
        <w:t>,</w:t>
      </w:r>
    </w:p>
    <w:p w:rsidR="00632A29" w:rsidRPr="00630FBA" w:rsidRDefault="00632A29" w:rsidP="008F0E3E">
      <w:pPr>
        <w:pStyle w:val="ListParagraph"/>
        <w:spacing w:line="240" w:lineRule="auto"/>
        <w:ind w:left="993" w:hanging="207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- przebieg linii podziału w stosunku do linii rozgraniczającej drogi publicznej będzie taki sam jak istniejących granic działki, która podlega podziałowi lub prostopadły do drogi publicznej. </w:t>
      </w:r>
    </w:p>
    <w:p w:rsidR="00632A29" w:rsidRPr="00630FBA" w:rsidRDefault="00632A29" w:rsidP="008F0E3E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b/>
          <w:bCs/>
        </w:rPr>
        <w:t xml:space="preserve">  § 12.  </w:t>
      </w:r>
      <w:r w:rsidRPr="00630FBA">
        <w:rPr>
          <w:rFonts w:ascii="Times New Roman" w:hAnsi="Times New Roman"/>
        </w:rPr>
        <w:t xml:space="preserve">Ustala się dla terenu następujące zasady obsługi w zakresie infrastruktury technicznej: </w:t>
      </w:r>
    </w:p>
    <w:p w:rsidR="00632A29" w:rsidRPr="00630FBA" w:rsidRDefault="00632A29" w:rsidP="00A420C8">
      <w:pPr>
        <w:pStyle w:val="ListParagraph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zaopatrzenie w wodę: dotychczasowe tj. z istniejącej miejskiej sieci wodociągowej;</w:t>
      </w:r>
    </w:p>
    <w:p w:rsidR="00632A29" w:rsidRPr="00630FBA" w:rsidRDefault="00632A29" w:rsidP="008F0E3E">
      <w:pPr>
        <w:pStyle w:val="ListParagraph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odprowadzanie ścieków sanitarnych: do istniejącej miejskiej sieci kanalizacji sanitarnej;</w:t>
      </w:r>
    </w:p>
    <w:p w:rsidR="00632A29" w:rsidRPr="00630FBA" w:rsidRDefault="00632A29" w:rsidP="008F0E3E">
      <w:pPr>
        <w:pStyle w:val="ListParagraph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odprowadzanie wód deszczowych: do istniejącej miejskiej sieci kanalizacji deszczowej; </w:t>
      </w:r>
    </w:p>
    <w:p w:rsidR="00632A29" w:rsidRPr="00630FBA" w:rsidRDefault="00632A29" w:rsidP="008F0E3E">
      <w:pPr>
        <w:pStyle w:val="ListParagraph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zasilanie w energię elektryczną – z istniejącej sieci elektroenergetycznej niskiego napięcia. W przypadku wystąpienia kolizji projektowanej zabudowy z istniejącymi liniami elektroenergetycznymi, należy przewidzieć ich przebudowę na warunkach wynikających z przepisów odrębnych. Na dachu budynku dopuszcza się możliwość zastosowania odnawialnych źródeł energii o mocy do 100 kW;</w:t>
      </w:r>
    </w:p>
    <w:p w:rsidR="00632A29" w:rsidRPr="00630FBA" w:rsidRDefault="00632A29" w:rsidP="008F0E3E">
      <w:pPr>
        <w:pStyle w:val="ListParagraph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ogrzewanie budynku – z własnego źródła ciepła; </w:t>
      </w:r>
    </w:p>
    <w:p w:rsidR="00632A29" w:rsidRPr="00630FBA" w:rsidRDefault="00632A29" w:rsidP="008F0E3E">
      <w:pPr>
        <w:pStyle w:val="ListParagraph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dopuszcza się budowę obiektów i urządzeń telekomunikacyjnych oraz sieci opartej na systemach radiowych, a także lokalizację innych elementów infrastruktury telekomunikacyjnej o nieznacznym oddziaływaniu w rozumieniu przepisów odrębnych. </w:t>
      </w:r>
    </w:p>
    <w:p w:rsidR="00632A29" w:rsidRPr="00630FBA" w:rsidRDefault="00632A29" w:rsidP="008F0E3E">
      <w:pPr>
        <w:pStyle w:val="ListParagraph"/>
        <w:numPr>
          <w:ilvl w:val="0"/>
          <w:numId w:val="17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w zakresie gromadzenia i usuwania odpadów ustala się, że:</w:t>
      </w:r>
    </w:p>
    <w:p w:rsidR="00632A29" w:rsidRPr="00630FBA" w:rsidRDefault="00632A29" w:rsidP="008F0E3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usuwanie odpadów komunalnych będzie się odbywać w systemie zorganizowanym zgodnie z przepisami odrębnymi,</w:t>
      </w:r>
    </w:p>
    <w:p w:rsidR="00632A29" w:rsidRPr="00630FBA" w:rsidRDefault="00632A29" w:rsidP="008F0E3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nakazuje się selektywną zbiórkę odpadów i ich gromadzenie w pojemnikach  oraz odbiór i wywóz zgodnie z przepisami odrębnymi. </w:t>
      </w:r>
    </w:p>
    <w:p w:rsidR="00632A29" w:rsidRPr="00630FBA" w:rsidRDefault="00632A29" w:rsidP="008F0E3E">
      <w:pPr>
        <w:spacing w:after="0" w:line="240" w:lineRule="auto"/>
        <w:ind w:hanging="300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b/>
          <w:bCs/>
        </w:rPr>
        <w:t xml:space="preserve">         </w:t>
      </w:r>
      <w:r w:rsidRPr="00630FBA">
        <w:rPr>
          <w:rFonts w:ascii="Times New Roman" w:hAnsi="Times New Roman"/>
        </w:rPr>
        <w:t xml:space="preserve"> </w:t>
      </w:r>
      <w:r w:rsidRPr="00630FBA">
        <w:rPr>
          <w:rFonts w:ascii="Times New Roman" w:hAnsi="Times New Roman"/>
          <w:b/>
          <w:bCs/>
        </w:rPr>
        <w:t xml:space="preserve">§ 13. </w:t>
      </w:r>
      <w:r w:rsidRPr="00630FBA">
        <w:rPr>
          <w:rFonts w:ascii="Times New Roman" w:hAnsi="Times New Roman"/>
        </w:rPr>
        <w:t>Wartość stawki procentowej powstałej na skutek uchwalenia niniejszego planu, służącej naliczeniu opłaty związanej ze wzrostem wartości nieruchomości, ustala się w wysokości 1%.</w:t>
      </w:r>
    </w:p>
    <w:p w:rsidR="00632A29" w:rsidRPr="00630FBA" w:rsidRDefault="00632A29" w:rsidP="008F0E3E">
      <w:pPr>
        <w:pStyle w:val="Jacek"/>
        <w:spacing w:line="240" w:lineRule="auto"/>
        <w:ind w:left="64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FBA">
        <w:rPr>
          <w:rFonts w:ascii="Times New Roman" w:hAnsi="Times New Roman" w:cs="Times New Roman"/>
          <w:b/>
          <w:bCs/>
          <w:sz w:val="22"/>
          <w:szCs w:val="22"/>
        </w:rPr>
        <w:t>Rozdział IV</w:t>
      </w:r>
    </w:p>
    <w:p w:rsidR="00632A29" w:rsidRPr="00630FBA" w:rsidRDefault="00632A29" w:rsidP="008F0E3E">
      <w:pPr>
        <w:pStyle w:val="ListParagraph"/>
        <w:ind w:left="644"/>
        <w:rPr>
          <w:rFonts w:ascii="Times New Roman" w:hAnsi="Times New Roman"/>
          <w:b/>
          <w:bCs/>
        </w:rPr>
      </w:pPr>
      <w:r w:rsidRPr="00630FBA">
        <w:rPr>
          <w:rFonts w:ascii="Times New Roman" w:hAnsi="Times New Roman"/>
          <w:b/>
          <w:bCs/>
        </w:rPr>
        <w:t xml:space="preserve">                                                   Ustalenia końcowe</w:t>
      </w:r>
    </w:p>
    <w:p w:rsidR="00632A29" w:rsidRPr="00630FBA" w:rsidRDefault="00632A29" w:rsidP="003B0CAA">
      <w:pPr>
        <w:pStyle w:val="western"/>
        <w:jc w:val="both"/>
        <w:rPr>
          <w:sz w:val="22"/>
          <w:szCs w:val="22"/>
        </w:rPr>
      </w:pPr>
      <w:r w:rsidRPr="00630FBA">
        <w:rPr>
          <w:b/>
          <w:bCs/>
          <w:sz w:val="22"/>
          <w:szCs w:val="22"/>
        </w:rPr>
        <w:t xml:space="preserve">       § 14.</w:t>
      </w:r>
      <w:r w:rsidRPr="00630FBA">
        <w:rPr>
          <w:sz w:val="22"/>
          <w:szCs w:val="22"/>
        </w:rPr>
        <w:t xml:space="preserve"> W granicach określonych niniejszym planem traci  moc obowiązującą miejscowy plan zagospodarowania przestrzennego dla obszaru miasta Warty </w:t>
      </w:r>
      <w:r w:rsidRPr="00630FBA">
        <w:rPr>
          <w:bCs/>
          <w:sz w:val="22"/>
          <w:szCs w:val="22"/>
        </w:rPr>
        <w:t xml:space="preserve">uchwalony </w:t>
      </w:r>
      <w:r w:rsidRPr="00630FBA">
        <w:rPr>
          <w:sz w:val="22"/>
          <w:szCs w:val="22"/>
        </w:rPr>
        <w:t xml:space="preserve">uchwałą Nr XV/75/11 Rady Gminy i Miasta w Warcie z dnia 21 grudnia 2011 r. (publikacja: Dz.U.W.Ł. z 2012 r. poz. 788 z dnia 07.03.2012 r.) </w:t>
      </w:r>
    </w:p>
    <w:p w:rsidR="00632A29" w:rsidRPr="00630FBA" w:rsidRDefault="00632A29" w:rsidP="003B0CAA">
      <w:pPr>
        <w:pStyle w:val="western"/>
        <w:jc w:val="both"/>
      </w:pPr>
    </w:p>
    <w:p w:rsidR="00632A29" w:rsidRPr="00630FBA" w:rsidRDefault="00632A29" w:rsidP="008F0E3E">
      <w:pPr>
        <w:pStyle w:val="western"/>
        <w:jc w:val="both"/>
        <w:rPr>
          <w:sz w:val="22"/>
          <w:szCs w:val="22"/>
        </w:rPr>
      </w:pPr>
      <w:r w:rsidRPr="00630FBA">
        <w:rPr>
          <w:b/>
          <w:bCs/>
          <w:sz w:val="22"/>
          <w:szCs w:val="22"/>
        </w:rPr>
        <w:t xml:space="preserve">       § 15. </w:t>
      </w:r>
      <w:r w:rsidRPr="00630FBA">
        <w:rPr>
          <w:sz w:val="22"/>
          <w:szCs w:val="22"/>
        </w:rPr>
        <w:t>Wykonanie uchwały powierza się Burmistrzowi Gminy i Miasta Warty.</w:t>
      </w:r>
    </w:p>
    <w:p w:rsidR="00632A29" w:rsidRPr="00630FBA" w:rsidRDefault="00632A29" w:rsidP="008F0E3E">
      <w:pPr>
        <w:pStyle w:val="western"/>
        <w:jc w:val="both"/>
        <w:rPr>
          <w:sz w:val="22"/>
          <w:szCs w:val="22"/>
        </w:rPr>
      </w:pPr>
    </w:p>
    <w:p w:rsidR="00632A29" w:rsidRPr="00630FBA" w:rsidRDefault="00632A29" w:rsidP="008F0E3E">
      <w:pPr>
        <w:pStyle w:val="western"/>
        <w:jc w:val="both"/>
        <w:rPr>
          <w:sz w:val="22"/>
          <w:szCs w:val="22"/>
        </w:rPr>
      </w:pPr>
      <w:r w:rsidRPr="00630FBA">
        <w:rPr>
          <w:b/>
          <w:bCs/>
          <w:sz w:val="22"/>
          <w:szCs w:val="22"/>
        </w:rPr>
        <w:t xml:space="preserve">      § 16. </w:t>
      </w:r>
      <w:r w:rsidRPr="00630FBA">
        <w:rPr>
          <w:sz w:val="22"/>
          <w:szCs w:val="22"/>
        </w:rPr>
        <w:t xml:space="preserve">Uchwała wchodzi w życie po upływie 14 dni od daty jej ogłoszenia w Dzienniku Urzędowym Województwa Łódzkiego. </w:t>
      </w:r>
    </w:p>
    <w:p w:rsidR="00632A29" w:rsidRPr="00630FBA" w:rsidRDefault="00632A29" w:rsidP="006D26BA">
      <w:pPr>
        <w:jc w:val="both"/>
        <w:rPr>
          <w:rFonts w:ascii="Times New Roman" w:hAnsi="Times New Roman"/>
          <w:b/>
        </w:rPr>
      </w:pPr>
    </w:p>
    <w:p w:rsidR="00632A29" w:rsidRPr="00630FBA" w:rsidRDefault="00632A29" w:rsidP="006D26BA">
      <w:pPr>
        <w:jc w:val="both"/>
        <w:rPr>
          <w:rFonts w:ascii="Times New Roman" w:hAnsi="Times New Roman"/>
          <w:b/>
        </w:rPr>
      </w:pPr>
    </w:p>
    <w:p w:rsidR="00632A29" w:rsidRPr="00630FBA" w:rsidRDefault="00632A29" w:rsidP="006D26BA">
      <w:pPr>
        <w:jc w:val="both"/>
        <w:rPr>
          <w:rFonts w:ascii="Times New Roman" w:hAnsi="Times New Roman"/>
          <w:b/>
        </w:rPr>
      </w:pPr>
    </w:p>
    <w:p w:rsidR="00632A29" w:rsidRPr="00630FBA" w:rsidRDefault="00632A29" w:rsidP="006D26B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32A29" w:rsidRPr="00630FBA" w:rsidRDefault="00632A29" w:rsidP="006D26BA">
      <w:pPr>
        <w:jc w:val="both"/>
        <w:rPr>
          <w:rFonts w:ascii="Times New Roman" w:hAnsi="Times New Roman"/>
          <w:b/>
        </w:rPr>
      </w:pPr>
      <w:r w:rsidRPr="00630FBA">
        <w:rPr>
          <w:rFonts w:ascii="Times New Roman" w:hAnsi="Times New Roman"/>
          <w:b/>
        </w:rPr>
        <w:t>Uzasadnienie</w:t>
      </w:r>
    </w:p>
    <w:p w:rsidR="00632A29" w:rsidRPr="00630FBA" w:rsidRDefault="00632A29" w:rsidP="006D26BA">
      <w:pPr>
        <w:spacing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      Niniejsza zmiana dotyczy miejscowego planu zagospodarowania przestrzennego dla obszaru miasta Warty </w:t>
      </w:r>
      <w:r w:rsidRPr="00630FBA">
        <w:rPr>
          <w:rFonts w:ascii="Times New Roman" w:hAnsi="Times New Roman"/>
          <w:bCs/>
        </w:rPr>
        <w:t xml:space="preserve">uchwalonego </w:t>
      </w:r>
      <w:r w:rsidRPr="00630FBA">
        <w:rPr>
          <w:rFonts w:ascii="Times New Roman" w:hAnsi="Times New Roman"/>
        </w:rPr>
        <w:t xml:space="preserve">uchwałą Nr XV/75/11 Rady Gminy i Miasta w Warcie z dnia 21 grudnia 2011 r. (publikacja: Dz.U.W.Ł. z 2012 r. poz. 788 z dnia 07.03.2012 r.), w szczególności terenu przeznaczonego pod zabudowę mieszkaniową wielorodzinną, oznaczonego w tym planie symbolem B11MW. Na tym terenie znajdują się 3 budynki mieszkalne wielorodzinne, w tym jeden – z przybudowaną ciepłownią osiedlową w rejonie skrzyżowania ulic miejskich: ul.Kościuszki (10KDL) i ul. Andrychiewicza (9KDD). Obecnie ciepłownia znajduje się na wyodrębnionej działce ewidencyjnej oznaczonej numerem 238/1 w obrębie 9 miasta Warty. Ciepłownia ta stanowi o zaopatrzeniu w ciepło osiedli wielorodzinnych „ul.Kościuszki”, „ul.Kaszyńskiego”, „Garbarska”, „Górna” i okolicznych budynków użyteczności publicznej oraz innych prywatnych.. Budynek ciepłowni to budynek parterowy z lat 80-tych o konstrukcji żelbetowej, szkieletowej, prefabrykowanej z kominem o wysokości </w:t>
      </w:r>
      <w:smartTag w:uri="urn:schemas-microsoft-com:office:smarttags" w:element="metricconverter">
        <w:smartTagPr>
          <w:attr w:name="ProductID" w:val="18 m"/>
        </w:smartTagPr>
        <w:r w:rsidRPr="00630FBA">
          <w:rPr>
            <w:rFonts w:ascii="Times New Roman" w:hAnsi="Times New Roman"/>
          </w:rPr>
          <w:t>18 m</w:t>
        </w:r>
      </w:smartTag>
      <w:r w:rsidRPr="00630FBA">
        <w:rPr>
          <w:rFonts w:ascii="Times New Roman" w:hAnsi="Times New Roman"/>
        </w:rPr>
        <w:t xml:space="preserve"> przy ścianie zachodniej. Dotychczas ciepłownia jako czynnik grzewczy wykorzystywała węgiel i biomasę.  Obecnie  użytkownik przystąpił do przebudowy ciepłowni poprzez wymianę kotła na kocioł automatyczny na pelety z magazynem peletów w dwóch silosach zewnętrznych, zmiany technologiczne z tym związane, przeróbkę istniejącego kotła z przystosowaniem do oleju opałowego oraz zmiany budowlane dostosowujące budynek do wymagań wynikających z przepisów przeciwpożarowych i sanitarnych. Ze względu na przyjętą technologię, zbiorniki na pelety muszą być usytuowane przed budynkiem ciepłowni od strony ul. Kościuszki, co nie jest możliwe do wykonania w obecnie obowiązujących ustaleniach planu miejscowego.</w:t>
      </w:r>
    </w:p>
    <w:p w:rsidR="00632A29" w:rsidRPr="00630FBA" w:rsidRDefault="00632A29" w:rsidP="006D26BA">
      <w:pPr>
        <w:spacing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     Zgodnie z ustaleniami obowiązującego planu miejscowego na terenie położonym w granicach przedstawionych na rysunku planu nieprzekraczalna linia zabudowy została poprowadzona po ścianie budynku ciepłowni. Dla potrzeb modernizacji ciepłowni wymaganym jest jej przesunięcie o min. </w:t>
      </w:r>
      <w:smartTag w:uri="urn:schemas-microsoft-com:office:smarttags" w:element="metricconverter">
        <w:smartTagPr>
          <w:attr w:name="ProductID" w:val="5 m"/>
        </w:smartTagPr>
        <w:r w:rsidRPr="00630FBA">
          <w:rPr>
            <w:rFonts w:ascii="Times New Roman" w:hAnsi="Times New Roman"/>
          </w:rPr>
          <w:t>5 m</w:t>
        </w:r>
      </w:smartTag>
      <w:r w:rsidRPr="00630FBA">
        <w:rPr>
          <w:rFonts w:ascii="Times New Roman" w:hAnsi="Times New Roman"/>
        </w:rPr>
        <w:t xml:space="preserve"> w stronę ul. Kościuszki. Ta zmiana planu  wymaga jednak przeprowadzenia pełnej procedury planistycznej związanej ze sporządzaniem planu miejscowego oraz jego zmian.</w:t>
      </w:r>
    </w:p>
    <w:p w:rsidR="00632A29" w:rsidRPr="00630FBA" w:rsidRDefault="00632A29" w:rsidP="006D26B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630FBA">
        <w:rPr>
          <w:rFonts w:ascii="Times New Roman" w:hAnsi="Times New Roman"/>
        </w:rPr>
        <w:t xml:space="preserve">       Do sporządzania zmiany planu miejscowego dla obszaru miasta Warty  Burmistrz Gminy i Miasta Warty   przystąpił na podstawie uchwały Nr XXXII/176/16 Rady Gminy i Miasta w Warcie z dnia 16 września 2016 r. </w:t>
      </w:r>
    </w:p>
    <w:p w:rsidR="00632A29" w:rsidRPr="00630FBA" w:rsidRDefault="00632A29" w:rsidP="006D26BA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630FBA">
        <w:rPr>
          <w:rFonts w:ascii="Times New Roman" w:hAnsi="Times New Roman"/>
          <w:color w:val="000000"/>
        </w:rPr>
        <w:t xml:space="preserve">W  2016 r. Burmistrz Gminy i Miasta Warty zawiadomił właściwe w sprawie organy i jednostki o podjęciu uchwały i możliwości składania wniosków. Projekt zmiany planu w styczniu 2017 r. został przedłożony do zaopiniowania Gminnej Komisji Urbanistyczno-Architektonicznej i przekazany do uzgodnień i opiniowania właściwym organom i jednostkom administracji publicznej.  W okresie od  </w:t>
      </w:r>
      <w:r w:rsidRPr="00630FBA">
        <w:rPr>
          <w:rFonts w:ascii="Times New Roman" w:hAnsi="Times New Roman"/>
          <w:bCs/>
        </w:rPr>
        <w:t>20 kwietnia do 11 maja 2017 r.</w:t>
      </w:r>
      <w:r w:rsidRPr="00630FBA">
        <w:rPr>
          <w:rFonts w:ascii="Times New Roman" w:hAnsi="Times New Roman"/>
          <w:color w:val="000000"/>
        </w:rPr>
        <w:t xml:space="preserve"> wyłożono do publicznego wglądu </w:t>
      </w:r>
      <w:r w:rsidRPr="00630FBA">
        <w:rPr>
          <w:rFonts w:ascii="Times New Roman" w:hAnsi="Times New Roman"/>
          <w:bCs/>
        </w:rPr>
        <w:t xml:space="preserve">z możliwością wnoszenia uwag do 25 maja 2017 r. </w:t>
      </w:r>
      <w:r w:rsidRPr="00630FBA">
        <w:rPr>
          <w:rFonts w:ascii="Times New Roman" w:hAnsi="Times New Roman"/>
          <w:color w:val="000000"/>
        </w:rPr>
        <w:t xml:space="preserve"> Uwag nie złożono.</w:t>
      </w:r>
    </w:p>
    <w:p w:rsidR="00632A29" w:rsidRPr="00630FBA" w:rsidRDefault="00632A29" w:rsidP="006D26BA">
      <w:pPr>
        <w:spacing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color w:val="000000"/>
        </w:rPr>
        <w:t xml:space="preserve"> </w:t>
      </w:r>
      <w:r w:rsidRPr="00630FBA">
        <w:rPr>
          <w:rFonts w:ascii="Times New Roman" w:hAnsi="Times New Roman"/>
          <w:bCs/>
        </w:rPr>
        <w:t xml:space="preserve">Obecny etap sporządzania planu to etap przedłożenia projektu planu do uchwalenia. </w:t>
      </w:r>
    </w:p>
    <w:p w:rsidR="00632A29" w:rsidRPr="00630FBA" w:rsidRDefault="00632A29" w:rsidP="006D26BA">
      <w:pPr>
        <w:numPr>
          <w:ilvl w:val="1"/>
          <w:numId w:val="19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/>
          <w:b/>
        </w:rPr>
      </w:pPr>
      <w:r w:rsidRPr="00630FBA">
        <w:rPr>
          <w:rFonts w:ascii="Times New Roman" w:hAnsi="Times New Roman"/>
          <w:b/>
        </w:rPr>
        <w:t xml:space="preserve">Sposób realizacji wymogów wynikających z art. 1 ust.2-4 ustawy: </w:t>
      </w: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wymagania ładu przestrzennego, w tym urbanistyki i architektury.</w:t>
      </w:r>
      <w:r w:rsidRPr="00630FBA">
        <w:rPr>
          <w:rFonts w:ascii="Times New Roman" w:hAnsi="Times New Roman"/>
        </w:rPr>
        <w:t xml:space="preserve"> Projekt zmiany planu miejscowego zmieniając ustaloną pierwotnie nieprzekraczalną linię zabudowy wzdłuż ul. Kościuszki w Warcie nie spowoduje istotnego naruszenia zasad kształtowania ładu przestrzennego obszaru. Nowa linia zabudowy nawiązuje bowiem do ustalonego obowiązującym planem miejscowym odcinka tej linii w innym miejscu ul. Kościuszki na terenie oznaczonym symbolem B75PU.  </w:t>
      </w:r>
    </w:p>
    <w:p w:rsidR="00632A29" w:rsidRPr="00630FBA" w:rsidRDefault="00632A29" w:rsidP="006D26B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walory architektoniczno-krajobrazowe.</w:t>
      </w:r>
      <w:r w:rsidRPr="00630FBA">
        <w:rPr>
          <w:rFonts w:ascii="Times New Roman" w:hAnsi="Times New Roman"/>
        </w:rPr>
        <w:t xml:space="preserve"> Działka ciepłowni jest zabudowana i jest to obiekt istniejący warunkujący funkcjonowanie znacznej części miasta w okresie całego roku (latem – ciepła woda, zimą – również ogrzewanie obiektów o zróżnicowanych funkcjach). Nowe części ciepłowni w postaci zbiorników na pelet są jednak niezbędne. Są podporządkowane w całości wymogom technicznym i użytkowym i ten aspekt ich realizacji na tym etapie jest dominującym.</w:t>
      </w:r>
    </w:p>
    <w:p w:rsidR="00632A29" w:rsidRPr="00630FBA" w:rsidRDefault="00632A29" w:rsidP="003231E4">
      <w:pPr>
        <w:pStyle w:val="ListParagraph"/>
        <w:spacing w:after="0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wymagania ochrony środowiska, w tym gospodarowania wodami i ochrony gruntów rolnych i leśnych.</w:t>
      </w:r>
      <w:r w:rsidRPr="00630FBA">
        <w:rPr>
          <w:rFonts w:ascii="Times New Roman" w:hAnsi="Times New Roman"/>
        </w:rPr>
        <w:t xml:space="preserve">  Obszar objęty zmianą planu miejscowego jest położony w osiedlu wielorodzinnym i zmiany w środowisku wywołane realizacją inwestycji obejmującej modernizację ciepłowni są tak nieznaczne, że obydwa organy właściwe w sprawie prognozy oddziaływania na środowisko nie stwierdziły potrzeby sporządzenia prognozy, co jest dopuszczone art.  ustawy . Obszar nie jest objęty żadnymi formami ochrony przyrody i krajobrazu na podstawie przepisów o ochronie przyrody. </w:t>
      </w:r>
    </w:p>
    <w:p w:rsidR="00632A29" w:rsidRPr="00630FBA" w:rsidRDefault="00632A29" w:rsidP="003231E4">
      <w:pPr>
        <w:pStyle w:val="ListParagraph"/>
        <w:spacing w:after="0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wymagania ochrony dziedzictwa kulturowego i zabytków oraz dóbr kultury współczesnej</w:t>
      </w:r>
      <w:r w:rsidRPr="00630FBA">
        <w:rPr>
          <w:rFonts w:ascii="Times New Roman" w:hAnsi="Times New Roman"/>
        </w:rPr>
        <w:t>.       Nie występują na tym obszarze obiekty zabytkowe wpisane do ewidencji zabytków, obszar nie jest objęty jakąkolwiek formą ochrony konserwatorskiej. Plan miejscowy, który podlega zmianie nie formułuje w tym zakresie żadnych ustaleń.</w:t>
      </w:r>
    </w:p>
    <w:p w:rsidR="00632A29" w:rsidRPr="00630FBA" w:rsidRDefault="00632A29" w:rsidP="003231E4">
      <w:pPr>
        <w:pStyle w:val="ListParagraph"/>
        <w:spacing w:after="0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30FBA">
        <w:rPr>
          <w:rFonts w:ascii="Times New Roman" w:hAnsi="Times New Roman"/>
          <w:u w:val="single"/>
        </w:rPr>
        <w:t>wymagania ochrony zdrowia oraz bezpieczeństwa ludzi i mienia, a także potrzeby osób niepełnosprawnych.</w:t>
      </w:r>
      <w:r w:rsidRPr="00630FBA">
        <w:rPr>
          <w:rFonts w:ascii="Times New Roman" w:hAnsi="Times New Roman"/>
        </w:rPr>
        <w:t xml:space="preserve"> Są one uwzględnione w planie miejscowym, który aktualnie jest zmieniany. Obecna zmiana nie powoduje żadnych skutków w tym zakresie.</w:t>
      </w:r>
    </w:p>
    <w:p w:rsidR="00632A29" w:rsidRPr="00630FBA" w:rsidRDefault="00632A29" w:rsidP="006D26B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walory ekonomiczne przestrzeni.</w:t>
      </w:r>
      <w:r w:rsidRPr="00630FBA">
        <w:rPr>
          <w:rFonts w:ascii="Times New Roman" w:hAnsi="Times New Roman"/>
        </w:rPr>
        <w:t xml:space="preserve"> Teren obecnie jest uzbrojony w niezbędne urządzenia infrastruktury technicznej.  Zmiana planu przyczyni się do zwiększenia efektywności wykorzystania ciepłowni miejskiej i zminimalizowania uciążliwości w postaci emisji zanieczyszczeń do powietrza. Jest to teren realizacji inwestycji celu publicznego o znaczeniu gminnym </w:t>
      </w:r>
    </w:p>
    <w:p w:rsidR="00632A29" w:rsidRPr="00630FBA" w:rsidRDefault="00632A29" w:rsidP="006D26B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prawo własności.</w:t>
      </w:r>
      <w:r w:rsidRPr="00630FBA">
        <w:rPr>
          <w:rFonts w:ascii="Times New Roman" w:hAnsi="Times New Roman"/>
        </w:rPr>
        <w:t xml:space="preserve"> Obszar objęty planem jest własnością gminy, użytkownik ciepłowni, którym jest firma prywatna, jest jej dzierżawcą. </w:t>
      </w:r>
    </w:p>
    <w:p w:rsidR="00632A29" w:rsidRPr="00630FBA" w:rsidRDefault="00632A29" w:rsidP="00146A83">
      <w:pPr>
        <w:pStyle w:val="ListParagraph"/>
        <w:spacing w:after="0" w:line="240" w:lineRule="auto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potrzeby obronności i bezpieczeństwa państwa.</w:t>
      </w:r>
      <w:r w:rsidRPr="00630FBA">
        <w:rPr>
          <w:rFonts w:ascii="Times New Roman" w:hAnsi="Times New Roman"/>
        </w:rPr>
        <w:t xml:space="preserve"> W tym zakresie zmiana planu nie wywołuje żadnych skutków.</w:t>
      </w:r>
    </w:p>
    <w:p w:rsidR="00632A29" w:rsidRPr="00630FBA" w:rsidRDefault="00632A29" w:rsidP="00146A83">
      <w:pPr>
        <w:pStyle w:val="ListParagraph"/>
        <w:spacing w:after="0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potrzeby interesu publicznego.</w:t>
      </w:r>
      <w:r w:rsidRPr="00630FBA">
        <w:rPr>
          <w:rFonts w:ascii="Times New Roman" w:hAnsi="Times New Roman"/>
        </w:rPr>
        <w:t xml:space="preserve"> Modernizacja miejskiej ciepłowni jest inwestycją celu publicznego służącego zaspokajaniu interesów mieszkańców miasta Warty. Ma znaczenie lokalne. </w:t>
      </w:r>
    </w:p>
    <w:p w:rsidR="00632A29" w:rsidRPr="00630FBA" w:rsidRDefault="00632A29" w:rsidP="00146A83">
      <w:pPr>
        <w:pStyle w:val="ListParagraph"/>
        <w:spacing w:after="0"/>
        <w:rPr>
          <w:rFonts w:ascii="Times New Roman" w:hAnsi="Times New Roman"/>
          <w:u w:val="single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potrzeby w zakresie rozwoju infrastruktury technicznej, w szczególności sieci szerokopasmowych.</w:t>
      </w:r>
      <w:r w:rsidRPr="00630FBA">
        <w:rPr>
          <w:rFonts w:ascii="Times New Roman" w:hAnsi="Times New Roman"/>
        </w:rPr>
        <w:t xml:space="preserve"> Zakres zmiany planu miejscowego nie wymaga ustosunkowania się do tej problematyki. </w:t>
      </w:r>
    </w:p>
    <w:p w:rsidR="00632A29" w:rsidRPr="00630FBA" w:rsidRDefault="00632A29" w:rsidP="00146A83">
      <w:pPr>
        <w:pStyle w:val="ListParagraph"/>
        <w:spacing w:after="0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zapewnienie udziału społeczeństwa w pracach nad planem miejscowym przy użyciu środków komunikacji elektronicznej.</w:t>
      </w:r>
      <w:r w:rsidRPr="00630FBA">
        <w:rPr>
          <w:rFonts w:ascii="Times New Roman" w:hAnsi="Times New Roman"/>
        </w:rPr>
        <w:t xml:space="preserve"> Obowiązek ten jest realizowany na bieżąco w poszczególnych etapach prac nad projektem planu m.in. poprzez zamieszczanie ogłoszeń i obwieszczeń na stronie internetowej gminy i na tablicach ogłoszeń,</w:t>
      </w:r>
    </w:p>
    <w:p w:rsidR="00632A29" w:rsidRPr="00630FBA" w:rsidRDefault="00632A29" w:rsidP="00146A83">
      <w:pPr>
        <w:pStyle w:val="ListParagraph"/>
        <w:spacing w:after="0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zachowanie jawności i przejrzystości procedur planistycznych</w:t>
      </w:r>
      <w:r w:rsidRPr="00630FBA">
        <w:rPr>
          <w:rFonts w:ascii="Times New Roman" w:hAnsi="Times New Roman"/>
        </w:rPr>
        <w:t xml:space="preserve">. Obowiązek ten jest realizowany na bieżąco. </w:t>
      </w:r>
    </w:p>
    <w:p w:rsidR="00632A29" w:rsidRPr="00630FBA" w:rsidRDefault="00632A29" w:rsidP="006D26BA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potrzebę zapewnienia odpowiedniej ilości i jakości wody do celów zaopatrzenia ludności.</w:t>
      </w:r>
      <w:r w:rsidRPr="00630FBA">
        <w:rPr>
          <w:rFonts w:ascii="Times New Roman" w:hAnsi="Times New Roman"/>
        </w:rPr>
        <w:t xml:space="preserve"> Zakres zmiany planu miejscowego nie dotyczy tej problematyki. </w:t>
      </w:r>
    </w:p>
    <w:p w:rsidR="00632A29" w:rsidRPr="00630FBA" w:rsidRDefault="00632A29" w:rsidP="00146A83">
      <w:pPr>
        <w:pStyle w:val="ListParagraph"/>
        <w:spacing w:after="0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  <w:u w:val="single"/>
        </w:rPr>
        <w:t>W kwestii wzrost transportochłonności układu przestrzennego</w:t>
      </w:r>
      <w:r w:rsidRPr="00630FBA">
        <w:rPr>
          <w:rFonts w:ascii="Times New Roman" w:hAnsi="Times New Roman"/>
        </w:rPr>
        <w:t xml:space="preserve">. Zakres zmiany planu miejscowego nie ma zastosowania do tej problematyki. </w:t>
      </w:r>
    </w:p>
    <w:p w:rsidR="00632A29" w:rsidRPr="00630FBA" w:rsidRDefault="00632A29" w:rsidP="00146A83">
      <w:pPr>
        <w:pStyle w:val="ListParagraph"/>
        <w:spacing w:after="0"/>
        <w:rPr>
          <w:rFonts w:ascii="Times New Roman" w:hAnsi="Times New Roman"/>
        </w:rPr>
      </w:pPr>
    </w:p>
    <w:p w:rsidR="00632A29" w:rsidRPr="00630FBA" w:rsidRDefault="00632A29" w:rsidP="006D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30FBA">
        <w:rPr>
          <w:rFonts w:ascii="Times New Roman" w:hAnsi="Times New Roman"/>
        </w:rPr>
        <w:t xml:space="preserve">Zakres zmiany planu miejscowego nie ma zastosowania do kwestii </w:t>
      </w:r>
      <w:r w:rsidRPr="00630FBA">
        <w:rPr>
          <w:rFonts w:ascii="Times New Roman" w:hAnsi="Times New Roman"/>
          <w:u w:val="single"/>
        </w:rPr>
        <w:t>urządzania</w:t>
      </w:r>
      <w:r w:rsidRPr="00630FBA">
        <w:rPr>
          <w:rFonts w:ascii="Times New Roman" w:hAnsi="Times New Roman"/>
        </w:rPr>
        <w:t xml:space="preserve"> </w:t>
      </w:r>
      <w:r w:rsidRPr="00630FBA">
        <w:rPr>
          <w:rFonts w:ascii="Times New Roman" w:hAnsi="Times New Roman"/>
          <w:u w:val="single"/>
        </w:rPr>
        <w:t xml:space="preserve">ścieżek rowerowych. </w:t>
      </w:r>
    </w:p>
    <w:p w:rsidR="00632A29" w:rsidRPr="00630FBA" w:rsidRDefault="00632A29" w:rsidP="006D26BA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632A29" w:rsidRPr="00630FBA" w:rsidRDefault="00632A29" w:rsidP="006D26BA">
      <w:pPr>
        <w:rPr>
          <w:rFonts w:ascii="Times New Roman" w:hAnsi="Times New Roman"/>
          <w:b/>
        </w:rPr>
      </w:pPr>
      <w:r w:rsidRPr="00630FBA">
        <w:rPr>
          <w:rFonts w:ascii="Times New Roman" w:hAnsi="Times New Roman"/>
          <w:b/>
        </w:rPr>
        <w:t>2. Zgodność z wynikami analizy, o której mowa w art.32 ust.1 wraz z datą uchwały Rady Gminy, o której mowa w art. 32 ust.2 ustawy.</w:t>
      </w:r>
    </w:p>
    <w:p w:rsidR="00632A29" w:rsidRPr="00630FBA" w:rsidRDefault="00632A29" w:rsidP="00B51E2B">
      <w:pPr>
        <w:spacing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>Gmina i miasto Warta  ma  studium uwarunkowań i kierunków zagospodarowania przestrzennego przyjęte uchwałą Nr XXXIX/212/09 Rady Gminy i Miasta w Warcie z dnia 27 maja 2009 r.  W tym studium obszar objęty planem jest przeznaczony pod zabudowę mieszkaniową wielorodzinną. Studium to aktualnie podlega kompleksowej zmianie,  uchwała o przystąpieniu do sporządzania została podjęta i prace planistyczne trwają. Zmina planu nie narusza ustaleń dotychczasowego studium.</w:t>
      </w:r>
    </w:p>
    <w:p w:rsidR="00632A29" w:rsidRPr="00630FBA" w:rsidRDefault="00632A29" w:rsidP="00B51E2B">
      <w:pPr>
        <w:spacing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Została też podjęta uchwała Nr XXVIII/160/16 Rady Gminy i Miasta w Warcie z dnia 29 czerwca 2016 r. w sprawie oceny aktualności studium uwarunkowań i kierunków zagospodarowania przestrzennego gminy i miasta Warty oraz obowiązujących na tym obszarze miejscowych planów zagospodarowania przestrzennego. W tej ocenie stwierdza potrzebę zmiany studium w całości, zaś planów miejscowych w części zgodnie ze zmieniającymi się potrzebami mieszkańców i właścicieli gruntów. </w:t>
      </w:r>
    </w:p>
    <w:p w:rsidR="00632A29" w:rsidRPr="00630FBA" w:rsidRDefault="00632A29" w:rsidP="00B51E2B">
      <w:pPr>
        <w:rPr>
          <w:rFonts w:ascii="Times New Roman" w:hAnsi="Times New Roman"/>
          <w:b/>
        </w:rPr>
      </w:pPr>
      <w:r w:rsidRPr="00630FBA">
        <w:rPr>
          <w:rFonts w:ascii="Times New Roman" w:hAnsi="Times New Roman"/>
          <w:b/>
        </w:rPr>
        <w:t>3. Wpływ na finanse publiczne, w tym budżet gminy.</w:t>
      </w:r>
    </w:p>
    <w:p w:rsidR="00632A29" w:rsidRPr="00630FBA" w:rsidRDefault="00632A29" w:rsidP="00B51E2B">
      <w:pPr>
        <w:spacing w:line="240" w:lineRule="auto"/>
        <w:jc w:val="both"/>
        <w:rPr>
          <w:rFonts w:ascii="Times New Roman" w:hAnsi="Times New Roman"/>
        </w:rPr>
      </w:pPr>
      <w:r w:rsidRPr="00630FBA">
        <w:rPr>
          <w:rFonts w:ascii="Times New Roman" w:hAnsi="Times New Roman"/>
        </w:rPr>
        <w:t xml:space="preserve">Inwestycja obejmująca modernizację ciepłowni miejskiej w Warcie jest realizowana ze środków użytkownika ciepłowni bez udziału środków budżetowych gminy, a zmiana planu umożliwia tylko prowadzenie tej inwestycji. </w:t>
      </w:r>
    </w:p>
    <w:p w:rsidR="00632A29" w:rsidRPr="00630FBA" w:rsidRDefault="00632A29" w:rsidP="006D26BA">
      <w:pPr>
        <w:pStyle w:val="BodyText2"/>
        <w:rPr>
          <w:rFonts w:ascii="Times New Roman" w:hAnsi="Times New Roman" w:cs="Times New Roman"/>
        </w:rPr>
      </w:pPr>
    </w:p>
    <w:p w:rsidR="00632A29" w:rsidRPr="00630FBA" w:rsidRDefault="00632A29" w:rsidP="006D26BA">
      <w:pPr>
        <w:pStyle w:val="BodyText2"/>
        <w:rPr>
          <w:rFonts w:ascii="Times New Roman" w:hAnsi="Times New Roman" w:cs="Times New Roman"/>
        </w:rPr>
      </w:pPr>
    </w:p>
    <w:p w:rsidR="00632A29" w:rsidRPr="00630FBA" w:rsidRDefault="00632A29" w:rsidP="00483587">
      <w:pPr>
        <w:spacing w:after="0"/>
        <w:rPr>
          <w:rFonts w:ascii="Times New Roman" w:hAnsi="Times New Roman"/>
        </w:rPr>
      </w:pPr>
    </w:p>
    <w:p w:rsidR="00632A29" w:rsidRPr="00630FBA" w:rsidRDefault="00632A29" w:rsidP="00483587">
      <w:pPr>
        <w:spacing w:after="0"/>
        <w:rPr>
          <w:rFonts w:ascii="Times New Roman" w:hAnsi="Times New Roman"/>
        </w:rPr>
      </w:pPr>
    </w:p>
    <w:sectPr w:rsidR="00632A29" w:rsidRPr="00630FBA" w:rsidSect="0019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§"/>
      <w:lvlJc w:val="left"/>
      <w:pPr>
        <w:tabs>
          <w:tab w:val="num" w:pos="0"/>
        </w:tabs>
        <w:ind w:firstLine="340"/>
      </w:pPr>
      <w:rPr>
        <w:rFonts w:ascii="Segoe UI" w:hAnsi="Segoe UI"/>
      </w:rPr>
    </w:lvl>
    <w:lvl w:ilvl="1">
      <w:start w:val="2"/>
      <w:numFmt w:val="decimal"/>
      <w:lvlText w:val="%2."/>
      <w:lvlJc w:val="center"/>
      <w:pPr>
        <w:tabs>
          <w:tab w:val="num" w:pos="0"/>
        </w:tabs>
        <w:ind w:firstLine="34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40" w:hanging="340"/>
      </w:pPr>
      <w:rPr>
        <w:rFonts w:cs="Times New Roman"/>
      </w:rPr>
    </w:lvl>
    <w:lvl w:ilvl="3">
      <w:start w:val="1"/>
      <w:numFmt w:val="lowerLetter"/>
      <w:lvlText w:val="%4)"/>
      <w:lvlJc w:val="center"/>
      <w:pPr>
        <w:tabs>
          <w:tab w:val="num" w:pos="680"/>
        </w:tabs>
        <w:ind w:left="680" w:hanging="113"/>
      </w:pPr>
      <w:rPr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134" w:hanging="284"/>
      </w:pPr>
      <w:rPr>
        <w:rFonts w:ascii="Segoe UI" w:hAnsi="Segoe UI"/>
      </w:r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  <w:rPr>
        <w:rFonts w:cs="Times New Roman"/>
      </w:rPr>
    </w:lvl>
  </w:abstractNum>
  <w:abstractNum w:abstractNumId="1">
    <w:nsid w:val="082E6E36"/>
    <w:multiLevelType w:val="hybridMultilevel"/>
    <w:tmpl w:val="EAEAC6F8"/>
    <w:lvl w:ilvl="0" w:tplc="EF007CA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E07737"/>
    <w:multiLevelType w:val="hybridMultilevel"/>
    <w:tmpl w:val="11CE72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8C21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ED4367"/>
    <w:multiLevelType w:val="hybridMultilevel"/>
    <w:tmpl w:val="CA801228"/>
    <w:lvl w:ilvl="0" w:tplc="4ACE5262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71663A"/>
    <w:multiLevelType w:val="hybridMultilevel"/>
    <w:tmpl w:val="8E3659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0150F7"/>
    <w:multiLevelType w:val="hybridMultilevel"/>
    <w:tmpl w:val="32A06D56"/>
    <w:lvl w:ilvl="0" w:tplc="C070FB20">
      <w:start w:val="1"/>
      <w:numFmt w:val="lowerLetter"/>
      <w:lvlText w:val="%1)"/>
      <w:lvlJc w:val="left"/>
      <w:pPr>
        <w:ind w:left="8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77849"/>
    <w:multiLevelType w:val="hybridMultilevel"/>
    <w:tmpl w:val="EFA63D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C1384F"/>
    <w:multiLevelType w:val="hybridMultilevel"/>
    <w:tmpl w:val="7EB8C3BC"/>
    <w:lvl w:ilvl="0" w:tplc="FABEF89E">
      <w:start w:val="1"/>
      <w:numFmt w:val="decimal"/>
      <w:lvlText w:val="%1)"/>
      <w:lvlJc w:val="left"/>
      <w:pPr>
        <w:ind w:left="7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C23C3A"/>
    <w:multiLevelType w:val="hybridMultilevel"/>
    <w:tmpl w:val="9C6EBB86"/>
    <w:lvl w:ilvl="0" w:tplc="A64C61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DC4250"/>
    <w:multiLevelType w:val="hybridMultilevel"/>
    <w:tmpl w:val="FEF0E4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132B20"/>
    <w:multiLevelType w:val="hybridMultilevel"/>
    <w:tmpl w:val="7BCA7B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0D2C29"/>
    <w:multiLevelType w:val="hybridMultilevel"/>
    <w:tmpl w:val="DF02112C"/>
    <w:lvl w:ilvl="0" w:tplc="277661A8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E3338E"/>
    <w:multiLevelType w:val="hybridMultilevel"/>
    <w:tmpl w:val="EC2856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5C79E2"/>
    <w:multiLevelType w:val="hybridMultilevel"/>
    <w:tmpl w:val="2A205CDC"/>
    <w:lvl w:ilvl="0" w:tplc="BF42D6DA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F55CDE"/>
    <w:multiLevelType w:val="hybridMultilevel"/>
    <w:tmpl w:val="00B801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391AE6"/>
    <w:multiLevelType w:val="hybridMultilevel"/>
    <w:tmpl w:val="622206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ACC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6F33697"/>
    <w:multiLevelType w:val="hybridMultilevel"/>
    <w:tmpl w:val="D9F41784"/>
    <w:lvl w:ilvl="0" w:tplc="A0CEA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D01E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95E9E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F5754E"/>
    <w:multiLevelType w:val="hybridMultilevel"/>
    <w:tmpl w:val="C2B8A050"/>
    <w:lvl w:ilvl="0" w:tplc="AEAA3EEE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1B0E90"/>
    <w:multiLevelType w:val="hybridMultilevel"/>
    <w:tmpl w:val="34A647D0"/>
    <w:lvl w:ilvl="0" w:tplc="7B22321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1C1CAFCE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753E5BEA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9BF6C8D"/>
    <w:multiLevelType w:val="hybridMultilevel"/>
    <w:tmpl w:val="2FF417A6"/>
    <w:lvl w:ilvl="0" w:tplc="041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3DB"/>
    <w:rsid w:val="000123D8"/>
    <w:rsid w:val="00026B22"/>
    <w:rsid w:val="000A6525"/>
    <w:rsid w:val="000E31A5"/>
    <w:rsid w:val="0012752B"/>
    <w:rsid w:val="00146A83"/>
    <w:rsid w:val="00175453"/>
    <w:rsid w:val="00177F31"/>
    <w:rsid w:val="00194F4C"/>
    <w:rsid w:val="001F5D2C"/>
    <w:rsid w:val="00200C1E"/>
    <w:rsid w:val="0021728A"/>
    <w:rsid w:val="00250E44"/>
    <w:rsid w:val="00262364"/>
    <w:rsid w:val="00296233"/>
    <w:rsid w:val="002A237D"/>
    <w:rsid w:val="002B5E49"/>
    <w:rsid w:val="002C6D50"/>
    <w:rsid w:val="002F0BFC"/>
    <w:rsid w:val="002F6D78"/>
    <w:rsid w:val="003068D3"/>
    <w:rsid w:val="00310EAA"/>
    <w:rsid w:val="003231E4"/>
    <w:rsid w:val="003B0CAA"/>
    <w:rsid w:val="003C1DD2"/>
    <w:rsid w:val="003C4BB5"/>
    <w:rsid w:val="003E16F8"/>
    <w:rsid w:val="00414569"/>
    <w:rsid w:val="00451F45"/>
    <w:rsid w:val="004641CA"/>
    <w:rsid w:val="00483587"/>
    <w:rsid w:val="004C50E7"/>
    <w:rsid w:val="004D2B40"/>
    <w:rsid w:val="0050467B"/>
    <w:rsid w:val="00546DA0"/>
    <w:rsid w:val="0055791B"/>
    <w:rsid w:val="005716C9"/>
    <w:rsid w:val="00596ACA"/>
    <w:rsid w:val="005D0B20"/>
    <w:rsid w:val="00616E88"/>
    <w:rsid w:val="00630FBA"/>
    <w:rsid w:val="006314D9"/>
    <w:rsid w:val="00632A29"/>
    <w:rsid w:val="00634318"/>
    <w:rsid w:val="006900CD"/>
    <w:rsid w:val="006D26BA"/>
    <w:rsid w:val="007137CC"/>
    <w:rsid w:val="007C26B6"/>
    <w:rsid w:val="007F720A"/>
    <w:rsid w:val="008504B6"/>
    <w:rsid w:val="008643DB"/>
    <w:rsid w:val="0086590C"/>
    <w:rsid w:val="008765A6"/>
    <w:rsid w:val="008D0BF4"/>
    <w:rsid w:val="008D707C"/>
    <w:rsid w:val="008E3AB0"/>
    <w:rsid w:val="008F0E3E"/>
    <w:rsid w:val="0091506F"/>
    <w:rsid w:val="00955A88"/>
    <w:rsid w:val="0096058E"/>
    <w:rsid w:val="00A420C8"/>
    <w:rsid w:val="00A54EEB"/>
    <w:rsid w:val="00AB3980"/>
    <w:rsid w:val="00AB6E8B"/>
    <w:rsid w:val="00AC306A"/>
    <w:rsid w:val="00AE7C1D"/>
    <w:rsid w:val="00B32D78"/>
    <w:rsid w:val="00B50B5D"/>
    <w:rsid w:val="00B51E2B"/>
    <w:rsid w:val="00B8661A"/>
    <w:rsid w:val="00BA4063"/>
    <w:rsid w:val="00BC43D5"/>
    <w:rsid w:val="00C03CEA"/>
    <w:rsid w:val="00C15E21"/>
    <w:rsid w:val="00C9233F"/>
    <w:rsid w:val="00CE6DFD"/>
    <w:rsid w:val="00D42D7A"/>
    <w:rsid w:val="00D46B25"/>
    <w:rsid w:val="00D97276"/>
    <w:rsid w:val="00DA5FD0"/>
    <w:rsid w:val="00E547DD"/>
    <w:rsid w:val="00E61870"/>
    <w:rsid w:val="00EB0933"/>
    <w:rsid w:val="00F20BBE"/>
    <w:rsid w:val="00F30A38"/>
    <w:rsid w:val="00F720A2"/>
    <w:rsid w:val="00FA214A"/>
    <w:rsid w:val="00FA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3AB0"/>
    <w:pPr>
      <w:ind w:left="720"/>
      <w:contextualSpacing/>
    </w:pPr>
  </w:style>
  <w:style w:type="paragraph" w:customStyle="1" w:styleId="Jacek">
    <w:name w:val="Jacek"/>
    <w:basedOn w:val="Normal"/>
    <w:uiPriority w:val="99"/>
    <w:rsid w:val="00D97276"/>
    <w:pPr>
      <w:widowControl w:val="0"/>
      <w:adjustRightInd w:val="0"/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D9727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6D26BA"/>
    <w:pPr>
      <w:spacing w:after="0" w:line="240" w:lineRule="auto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26B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8</Pages>
  <Words>3338</Words>
  <Characters>20030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Ania</dc:creator>
  <cp:keywords/>
  <dc:description/>
  <cp:lastModifiedBy>JM</cp:lastModifiedBy>
  <cp:revision>4</cp:revision>
  <cp:lastPrinted>2017-08-03T10:06:00Z</cp:lastPrinted>
  <dcterms:created xsi:type="dcterms:W3CDTF">2017-08-03T11:24:00Z</dcterms:created>
  <dcterms:modified xsi:type="dcterms:W3CDTF">2017-08-04T06:36:00Z</dcterms:modified>
</cp:coreProperties>
</file>